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21" w:rsidRDefault="00C85921" w:rsidP="00C85921">
      <w:pPr>
        <w:pStyle w:val="Corpsdetexte"/>
        <w:spacing w:before="10"/>
        <w:rPr>
          <w:rFonts w:ascii="Times New Roman"/>
          <w:sz w:val="16"/>
        </w:rPr>
      </w:pPr>
      <w:bookmarkStart w:id="0" w:name="_GoBack"/>
      <w:bookmarkEnd w:id="0"/>
    </w:p>
    <w:p w:rsidR="00C85921" w:rsidRPr="009E2871" w:rsidRDefault="00C85921" w:rsidP="00C85921">
      <w:pPr>
        <w:pStyle w:val="En-tte"/>
        <w:tabs>
          <w:tab w:val="left" w:pos="5954"/>
        </w:tabs>
        <w:rPr>
          <w:rFonts w:cs="Arial"/>
          <w:b/>
          <w:noProof/>
          <w:sz w:val="16"/>
          <w:szCs w:val="16"/>
        </w:rPr>
      </w:pPr>
      <w:r w:rsidRPr="009E2871">
        <w:rPr>
          <w:rFonts w:cs="Arial"/>
          <w:b/>
          <w:noProof/>
          <w:sz w:val="16"/>
          <w:szCs w:val="16"/>
        </w:rPr>
        <w:t>Caisse nationale de solidarité pour l’autonomie</w:t>
      </w:r>
    </w:p>
    <w:p w:rsidR="00C85921" w:rsidRPr="009E2871" w:rsidRDefault="00C85921" w:rsidP="00C85921">
      <w:pPr>
        <w:pStyle w:val="En-tte"/>
        <w:tabs>
          <w:tab w:val="left" w:pos="5954"/>
        </w:tabs>
        <w:rPr>
          <w:rFonts w:cs="Arial"/>
          <w:noProof/>
          <w:sz w:val="16"/>
          <w:szCs w:val="16"/>
        </w:rPr>
      </w:pPr>
      <w:r w:rsidRPr="009E2871">
        <w:rPr>
          <w:rFonts w:cs="Arial"/>
          <w:noProof/>
          <w:sz w:val="16"/>
          <w:szCs w:val="16"/>
        </w:rPr>
        <w:t>Direction établissements et services médico-sociaux</w:t>
      </w:r>
    </w:p>
    <w:p w:rsidR="00C85921" w:rsidRPr="009E2871" w:rsidRDefault="00C85921" w:rsidP="00C85921">
      <w:pPr>
        <w:pStyle w:val="En-tte"/>
        <w:tabs>
          <w:tab w:val="left" w:pos="5954"/>
        </w:tabs>
        <w:spacing w:after="120"/>
        <w:rPr>
          <w:rFonts w:cs="Arial"/>
          <w:noProof/>
          <w:sz w:val="16"/>
          <w:szCs w:val="16"/>
        </w:rPr>
      </w:pPr>
      <w:r w:rsidRPr="009E2871">
        <w:rPr>
          <w:rFonts w:cs="Arial"/>
          <w:noProof/>
          <w:sz w:val="16"/>
          <w:szCs w:val="16"/>
        </w:rPr>
        <w:t>Pôle Investissement dans l’offre de demain</w:t>
      </w:r>
    </w:p>
    <w:p w:rsidR="00C85921" w:rsidRPr="00B2249D" w:rsidRDefault="00C85921" w:rsidP="00C85921">
      <w:pPr>
        <w:pStyle w:val="En-tte"/>
        <w:tabs>
          <w:tab w:val="left" w:pos="5954"/>
        </w:tabs>
        <w:rPr>
          <w:rFonts w:cs="Arial"/>
          <w:noProof/>
          <w:sz w:val="16"/>
          <w:szCs w:val="16"/>
        </w:rPr>
      </w:pPr>
      <w:r w:rsidRPr="00314ED0">
        <w:rPr>
          <w:rFonts w:cs="Arial"/>
          <w:noProof/>
          <w:sz w:val="16"/>
          <w:szCs w:val="16"/>
        </w:rPr>
        <w:t>Personnes chargées du dossier</w:t>
      </w:r>
      <w:r>
        <w:rPr>
          <w:rFonts w:cs="Arial"/>
          <w:noProof/>
          <w:sz w:val="16"/>
          <w:szCs w:val="16"/>
        </w:rPr>
        <w:t> </w:t>
      </w:r>
      <w:r w:rsidRPr="00314ED0">
        <w:rPr>
          <w:rFonts w:cs="Arial"/>
          <w:noProof/>
          <w:sz w:val="16"/>
          <w:szCs w:val="16"/>
        </w:rPr>
        <w:t>:</w:t>
      </w:r>
      <w:r>
        <w:rPr>
          <w:rFonts w:cs="Arial"/>
          <w:noProof/>
          <w:sz w:val="16"/>
          <w:szCs w:val="16"/>
        </w:rPr>
        <w:t xml:space="preserve"> </w:t>
      </w:r>
      <w:r>
        <w:rPr>
          <w:rFonts w:cs="Arial"/>
          <w:noProof/>
          <w:sz w:val="16"/>
          <w:szCs w:val="16"/>
        </w:rPr>
        <w:br/>
      </w:r>
      <w:r w:rsidRPr="00B2249D">
        <w:rPr>
          <w:rFonts w:cs="Arial"/>
          <w:noProof/>
          <w:sz w:val="16"/>
          <w:szCs w:val="16"/>
        </w:rPr>
        <w:t>Gauthier CARON-THIBAULT</w:t>
      </w:r>
    </w:p>
    <w:p w:rsidR="00C85921" w:rsidRPr="00B2249D" w:rsidRDefault="00C85921" w:rsidP="00C85921">
      <w:pPr>
        <w:tabs>
          <w:tab w:val="left" w:pos="5954"/>
        </w:tabs>
        <w:rPr>
          <w:sz w:val="16"/>
          <w:szCs w:val="16"/>
          <w:lang w:eastAsia="fr-FR"/>
        </w:rPr>
      </w:pPr>
      <w:r w:rsidRPr="00B2249D">
        <w:rPr>
          <w:sz w:val="16"/>
          <w:szCs w:val="16"/>
          <w:lang w:eastAsia="fr-FR"/>
        </w:rPr>
        <w:t>Tél.</w:t>
      </w:r>
      <w:r>
        <w:rPr>
          <w:sz w:val="16"/>
          <w:szCs w:val="16"/>
          <w:lang w:eastAsia="fr-FR"/>
        </w:rPr>
        <w:t> </w:t>
      </w:r>
      <w:r w:rsidRPr="00B2249D">
        <w:rPr>
          <w:sz w:val="16"/>
          <w:szCs w:val="16"/>
          <w:lang w:eastAsia="fr-FR"/>
        </w:rPr>
        <w:t>: 01</w:t>
      </w:r>
      <w:r>
        <w:rPr>
          <w:sz w:val="16"/>
          <w:szCs w:val="16"/>
          <w:lang w:eastAsia="fr-FR"/>
        </w:rPr>
        <w:t> 53 91 28 </w:t>
      </w:r>
      <w:r w:rsidRPr="00B2249D">
        <w:rPr>
          <w:sz w:val="16"/>
          <w:szCs w:val="16"/>
          <w:lang w:eastAsia="fr-FR"/>
        </w:rPr>
        <w:t>00</w:t>
      </w:r>
    </w:p>
    <w:p w:rsidR="00C85921" w:rsidRPr="00314ED0" w:rsidRDefault="00C85921" w:rsidP="00C85921">
      <w:pPr>
        <w:pStyle w:val="xmsonormal"/>
        <w:tabs>
          <w:tab w:val="left" w:pos="5954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Mél.</w:t>
      </w:r>
      <w:r w:rsidRPr="00314ED0">
        <w:rPr>
          <w:rFonts w:ascii="Arial" w:hAnsi="Arial" w:cs="Arial"/>
          <w:noProof/>
          <w:sz w:val="16"/>
          <w:szCs w:val="16"/>
        </w:rPr>
        <w:t xml:space="preserve"> : </w:t>
      </w:r>
      <w:hyperlink r:id="rId8" w:history="1">
        <w:r w:rsidRPr="00314ED0">
          <w:rPr>
            <w:rStyle w:val="Lienhypertexte"/>
            <w:rFonts w:ascii="Arial" w:hAnsi="Arial" w:cs="Arial"/>
            <w:sz w:val="16"/>
            <w:szCs w:val="16"/>
          </w:rPr>
          <w:t>gauthier.caron-thibault@cnsa.fr</w:t>
        </w:r>
      </w:hyperlink>
    </w:p>
    <w:p w:rsidR="00C85921" w:rsidRPr="00314ED0" w:rsidRDefault="00C85921" w:rsidP="00C85921">
      <w:pPr>
        <w:pStyle w:val="En-tte"/>
        <w:tabs>
          <w:tab w:val="left" w:pos="5954"/>
        </w:tabs>
        <w:rPr>
          <w:rFonts w:cs="Arial"/>
          <w:noProof/>
          <w:sz w:val="16"/>
          <w:szCs w:val="16"/>
        </w:rPr>
      </w:pPr>
      <w:r>
        <w:rPr>
          <w:rFonts w:cs="Arial"/>
          <w:noProof/>
          <w:sz w:val="16"/>
          <w:szCs w:val="16"/>
        </w:rPr>
        <w:t>Lucie GENDROT</w:t>
      </w:r>
      <w:r w:rsidRPr="00314ED0">
        <w:rPr>
          <w:rFonts w:cs="Arial"/>
          <w:noProof/>
          <w:sz w:val="16"/>
          <w:szCs w:val="16"/>
        </w:rPr>
        <w:t xml:space="preserve"> </w:t>
      </w:r>
    </w:p>
    <w:p w:rsidR="00C85921" w:rsidRPr="00314ED0" w:rsidRDefault="00C85921" w:rsidP="00C85921">
      <w:pPr>
        <w:pStyle w:val="xmsonormal"/>
        <w:tabs>
          <w:tab w:val="left" w:pos="5954"/>
        </w:tabs>
        <w:rPr>
          <w:rFonts w:ascii="Arial" w:hAnsi="Arial" w:cs="Arial"/>
          <w:sz w:val="16"/>
          <w:szCs w:val="16"/>
        </w:rPr>
      </w:pPr>
      <w:r w:rsidRPr="00314ED0">
        <w:rPr>
          <w:rFonts w:ascii="Arial" w:hAnsi="Arial" w:cs="Arial"/>
          <w:sz w:val="16"/>
          <w:szCs w:val="16"/>
        </w:rPr>
        <w:t>Tél. : 01</w:t>
      </w:r>
      <w:r>
        <w:rPr>
          <w:rFonts w:ascii="Arial" w:hAnsi="Arial" w:cs="Arial"/>
          <w:sz w:val="16"/>
          <w:szCs w:val="16"/>
        </w:rPr>
        <w:t> 53 91 28 </w:t>
      </w:r>
      <w:r w:rsidRPr="00314ED0">
        <w:rPr>
          <w:rFonts w:ascii="Arial" w:hAnsi="Arial" w:cs="Arial"/>
          <w:sz w:val="16"/>
          <w:szCs w:val="16"/>
        </w:rPr>
        <w:t>00</w:t>
      </w:r>
    </w:p>
    <w:p w:rsidR="00C85921" w:rsidRDefault="00C85921" w:rsidP="00C85921">
      <w:pPr>
        <w:ind w:right="-2"/>
      </w:pPr>
      <w:r>
        <w:rPr>
          <w:sz w:val="16"/>
          <w:szCs w:val="16"/>
        </w:rPr>
        <w:t>Mél.</w:t>
      </w:r>
      <w:r w:rsidRPr="00314ED0">
        <w:rPr>
          <w:sz w:val="16"/>
          <w:szCs w:val="16"/>
        </w:rPr>
        <w:t> :</w:t>
      </w:r>
      <w:r>
        <w:rPr>
          <w:sz w:val="16"/>
          <w:szCs w:val="16"/>
        </w:rPr>
        <w:t xml:space="preserve"> </w:t>
      </w:r>
      <w:hyperlink r:id="rId9" w:history="1">
        <w:r w:rsidRPr="00020816">
          <w:rPr>
            <w:rStyle w:val="Lienhypertexte"/>
            <w:sz w:val="16"/>
            <w:szCs w:val="16"/>
          </w:rPr>
          <w:t>lucie.gendrot@cnsa.fr</w:t>
        </w:r>
      </w:hyperlink>
      <w:r>
        <w:rPr>
          <w:sz w:val="16"/>
          <w:szCs w:val="16"/>
        </w:rPr>
        <w:t xml:space="preserve"> </w:t>
      </w:r>
    </w:p>
    <w:p w:rsidR="00C85921" w:rsidRPr="005424C4" w:rsidRDefault="00C85921" w:rsidP="00C85921">
      <w:pPr>
        <w:tabs>
          <w:tab w:val="left" w:pos="4718"/>
        </w:tabs>
        <w:ind w:left="5103" w:right="-2"/>
      </w:pPr>
      <w:r w:rsidRPr="005424C4">
        <w:t>La Directrice de la Caisse nationale de solidarité pour l’autonomie</w:t>
      </w:r>
      <w:r>
        <w:t xml:space="preserve"> </w:t>
      </w:r>
      <w:r>
        <w:br/>
      </w:r>
      <w:r w:rsidRPr="005424C4">
        <w:t>à</w:t>
      </w:r>
      <w:r>
        <w:t xml:space="preserve"> </w:t>
      </w:r>
      <w:r>
        <w:br/>
      </w:r>
      <w:r w:rsidRPr="005424C4">
        <w:t xml:space="preserve">Mesdames et Messieurs les Directeurs </w:t>
      </w:r>
      <w:r>
        <w:t>g</w:t>
      </w:r>
      <w:r w:rsidRPr="005424C4">
        <w:t xml:space="preserve">énéraux des agences régionales de santé </w:t>
      </w:r>
    </w:p>
    <w:p w:rsidR="00C85921" w:rsidRDefault="00C85921" w:rsidP="00C85921">
      <w:pPr>
        <w:tabs>
          <w:tab w:val="left" w:pos="4718"/>
        </w:tabs>
        <w:spacing w:before="720"/>
      </w:pPr>
      <w:r>
        <w:t xml:space="preserve">Paris, le </w:t>
      </w:r>
      <w:r w:rsidR="00686CE6">
        <w:t xml:space="preserve">23 juin </w:t>
      </w:r>
      <w:r>
        <w:t>202</w:t>
      </w:r>
      <w:r w:rsidR="00D27778">
        <w:t>3</w:t>
      </w:r>
    </w:p>
    <w:p w:rsidR="00C85921" w:rsidRDefault="00C85921" w:rsidP="00C85921">
      <w:pPr>
        <w:spacing w:before="240" w:after="100" w:afterAutospacing="1"/>
        <w:rPr>
          <w:lang w:eastAsia="fr-FR"/>
        </w:rPr>
      </w:pPr>
      <w:r>
        <w:rPr>
          <w:b/>
          <w:bCs/>
          <w:lang w:eastAsia="fr-FR"/>
        </w:rPr>
        <w:t xml:space="preserve">INSTRUCTION </w:t>
      </w:r>
      <w:r w:rsidR="00C95B70">
        <w:rPr>
          <w:b/>
          <w:bCs/>
          <w:lang w:eastAsia="fr-FR"/>
        </w:rPr>
        <w:t>n° 2023-15</w:t>
      </w:r>
      <w:r w:rsidR="00686CE6">
        <w:rPr>
          <w:b/>
          <w:bCs/>
          <w:lang w:eastAsia="fr-FR"/>
        </w:rPr>
        <w:t xml:space="preserve"> </w:t>
      </w:r>
      <w:r>
        <w:rPr>
          <w:lang w:eastAsia="fr-FR"/>
        </w:rPr>
        <w:t xml:space="preserve">du </w:t>
      </w:r>
      <w:r w:rsidR="00686CE6">
        <w:rPr>
          <w:lang w:eastAsia="fr-FR"/>
        </w:rPr>
        <w:t>23 juin</w:t>
      </w:r>
      <w:r w:rsidR="00C95B70">
        <w:rPr>
          <w:lang w:eastAsia="fr-FR"/>
        </w:rPr>
        <w:t xml:space="preserve"> </w:t>
      </w:r>
      <w:r>
        <w:rPr>
          <w:lang w:eastAsia="fr-FR"/>
        </w:rPr>
        <w:t>202</w:t>
      </w:r>
      <w:r w:rsidR="00D27778">
        <w:rPr>
          <w:lang w:eastAsia="fr-FR"/>
        </w:rPr>
        <w:t>3</w:t>
      </w:r>
      <w:r>
        <w:rPr>
          <w:lang w:eastAsia="fr-FR"/>
        </w:rPr>
        <w:t xml:space="preserve"> relative à la mise en œuvre du plan d’aide à l’investissement des établissements et services pour personnes handicapées.</w:t>
      </w:r>
    </w:p>
    <w:p w:rsidR="00C85921" w:rsidRDefault="00C85921" w:rsidP="00C85921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Date d'application : immédiate.</w:t>
      </w:r>
    </w:p>
    <w:p w:rsidR="00C85921" w:rsidRDefault="00C85921" w:rsidP="00C85921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Classement thématique : établissements sociaux et médico-sociaux.</w:t>
      </w:r>
    </w:p>
    <w:p w:rsidR="00C85921" w:rsidRDefault="00C85921" w:rsidP="00C85921">
      <w:pPr>
        <w:rPr>
          <w:b/>
          <w:bCs/>
          <w:color w:val="000000"/>
          <w:lang w:eastAsia="fr-FR"/>
        </w:rPr>
      </w:pPr>
      <w:r>
        <w:rPr>
          <w:b/>
          <w:bCs/>
          <w:lang w:eastAsia="fr-FR"/>
        </w:rPr>
        <w:t xml:space="preserve">Validée par le CNP le </w:t>
      </w:r>
      <w:r w:rsidR="00F62BD1">
        <w:rPr>
          <w:b/>
          <w:bCs/>
          <w:color w:val="000000"/>
          <w:lang w:eastAsia="fr-FR"/>
        </w:rPr>
        <w:t xml:space="preserve">23 juin </w:t>
      </w:r>
      <w:r>
        <w:rPr>
          <w:b/>
          <w:bCs/>
          <w:lang w:eastAsia="fr-FR"/>
        </w:rPr>
        <w:t>202</w:t>
      </w:r>
      <w:r w:rsidR="00D27778">
        <w:rPr>
          <w:b/>
          <w:bCs/>
          <w:color w:val="000000"/>
          <w:lang w:eastAsia="fr-FR"/>
        </w:rPr>
        <w:t>3</w:t>
      </w:r>
      <w:r>
        <w:rPr>
          <w:b/>
          <w:bCs/>
          <w:lang w:eastAsia="fr-FR"/>
        </w:rPr>
        <w:t xml:space="preserve"> – Visa CNP 202</w:t>
      </w:r>
      <w:r w:rsidR="00D27778">
        <w:rPr>
          <w:b/>
          <w:bCs/>
          <w:color w:val="000000"/>
          <w:lang w:eastAsia="fr-FR"/>
        </w:rPr>
        <w:t>3</w:t>
      </w:r>
      <w:r>
        <w:rPr>
          <w:b/>
          <w:bCs/>
          <w:color w:val="000000"/>
          <w:lang w:eastAsia="fr-FR"/>
        </w:rPr>
        <w:t>-</w:t>
      </w:r>
      <w:r w:rsidR="00F62BD1">
        <w:rPr>
          <w:b/>
          <w:bCs/>
          <w:color w:val="000000"/>
          <w:lang w:eastAsia="fr-FR"/>
        </w:rPr>
        <w:t>55</w:t>
      </w:r>
    </w:p>
    <w:p w:rsidR="00C85921" w:rsidRDefault="00C85921" w:rsidP="00C85921">
      <w:pPr>
        <w:rPr>
          <w:b/>
          <w:bCs/>
          <w:color w:val="000000"/>
          <w:lang w:eastAsia="fr-FR"/>
        </w:rPr>
        <w:sectPr w:rsidR="00C85921" w:rsidSect="00C85921">
          <w:footerReference w:type="default" r:id="rId10"/>
          <w:headerReference w:type="first" r:id="rId11"/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:rsidR="00C85921" w:rsidRDefault="00C85921" w:rsidP="00C85921">
      <w:pPr>
        <w:pStyle w:val="Corpsdetexte"/>
        <w:spacing w:before="10"/>
        <w:rPr>
          <w:sz w:val="24"/>
        </w:rPr>
      </w:pPr>
    </w:p>
    <w:tbl>
      <w:tblPr>
        <w:tblStyle w:val="TableNormal"/>
        <w:tblW w:w="9487" w:type="dxa"/>
        <w:tblInd w:w="5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5951"/>
      </w:tblGrid>
      <w:tr w:rsidR="00C85921" w:rsidTr="00A62574">
        <w:trPr>
          <w:trHeight w:val="547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50BE7" w:rsidRDefault="00C85921" w:rsidP="00A62574">
            <w:pPr>
              <w:pStyle w:val="TableParagraph"/>
              <w:spacing w:before="158"/>
              <w:ind w:left="97"/>
              <w:rPr>
                <w:i/>
              </w:rPr>
            </w:pPr>
            <w:proofErr w:type="spellStart"/>
            <w:r w:rsidRPr="00C50BE7">
              <w:rPr>
                <w:b/>
                <w:spacing w:val="-4"/>
              </w:rPr>
              <w:t>Catégorie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21" w:line="250" w:lineRule="atLeast"/>
              <w:ind w:left="100" w:right="87"/>
              <w:rPr>
                <w:lang w:val="fr-FR"/>
              </w:rPr>
            </w:pPr>
            <w:r w:rsidRPr="00C85921">
              <w:rPr>
                <w:lang w:val="fr-FR"/>
              </w:rPr>
              <w:t>Mise</w:t>
            </w:r>
            <w:r w:rsidRPr="00C85921">
              <w:rPr>
                <w:spacing w:val="31"/>
                <w:lang w:val="fr-FR"/>
              </w:rPr>
              <w:t xml:space="preserve"> </w:t>
            </w:r>
            <w:r w:rsidRPr="00C85921">
              <w:rPr>
                <w:lang w:val="fr-FR"/>
              </w:rPr>
              <w:t>en</w:t>
            </w:r>
            <w:r w:rsidRPr="00C85921">
              <w:rPr>
                <w:spacing w:val="32"/>
                <w:lang w:val="fr-FR"/>
              </w:rPr>
              <w:t xml:space="preserve"> </w:t>
            </w:r>
            <w:r w:rsidRPr="00C85921">
              <w:rPr>
                <w:lang w:val="fr-FR"/>
              </w:rPr>
              <w:t>œuvre</w:t>
            </w:r>
            <w:r w:rsidRPr="00C85921">
              <w:rPr>
                <w:spacing w:val="32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33"/>
                <w:lang w:val="fr-FR"/>
              </w:rPr>
              <w:t xml:space="preserve"> </w:t>
            </w:r>
            <w:r w:rsidRPr="00C85921">
              <w:rPr>
                <w:lang w:val="fr-FR"/>
              </w:rPr>
              <w:t>réformes</w:t>
            </w:r>
            <w:r w:rsidRPr="00C85921">
              <w:rPr>
                <w:spacing w:val="32"/>
                <w:lang w:val="fr-FR"/>
              </w:rPr>
              <w:t xml:space="preserve"> </w:t>
            </w:r>
            <w:r w:rsidRPr="00C85921">
              <w:rPr>
                <w:lang w:val="fr-FR"/>
              </w:rPr>
              <w:t>et</w:t>
            </w:r>
            <w:r w:rsidRPr="00C85921">
              <w:rPr>
                <w:spacing w:val="3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33"/>
                <w:lang w:val="fr-FR"/>
              </w:rPr>
              <w:t xml:space="preserve"> </w:t>
            </w:r>
            <w:r w:rsidRPr="00C85921">
              <w:rPr>
                <w:lang w:val="fr-FR"/>
              </w:rPr>
              <w:t>politiques</w:t>
            </w:r>
            <w:r w:rsidRPr="00C85921">
              <w:rPr>
                <w:spacing w:val="33"/>
                <w:lang w:val="fr-FR"/>
              </w:rPr>
              <w:t xml:space="preserve"> </w:t>
            </w:r>
            <w:r w:rsidRPr="00C85921">
              <w:rPr>
                <w:lang w:val="fr-FR"/>
              </w:rPr>
              <w:t>publiques</w:t>
            </w:r>
            <w:r w:rsidRPr="00C85921">
              <w:rPr>
                <w:spacing w:val="-58"/>
                <w:lang w:val="fr-FR"/>
              </w:rPr>
              <w:t xml:space="preserve"> </w:t>
            </w:r>
            <w:r w:rsidRPr="00C85921">
              <w:rPr>
                <w:lang w:val="fr-FR"/>
              </w:rPr>
              <w:t>comportant</w:t>
            </w:r>
            <w:r w:rsidRPr="00C85921">
              <w:rPr>
                <w:spacing w:val="-10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-10"/>
                <w:lang w:val="fr-FR"/>
              </w:rPr>
              <w:t xml:space="preserve"> </w:t>
            </w:r>
            <w:r w:rsidRPr="00C85921">
              <w:rPr>
                <w:lang w:val="fr-FR"/>
              </w:rPr>
              <w:t>objectifs</w:t>
            </w:r>
            <w:r w:rsidRPr="00C85921">
              <w:rPr>
                <w:spacing w:val="-14"/>
                <w:lang w:val="fr-FR"/>
              </w:rPr>
              <w:t xml:space="preserve"> </w:t>
            </w:r>
            <w:r w:rsidRPr="00C85921">
              <w:rPr>
                <w:lang w:val="fr-FR"/>
              </w:rPr>
              <w:t>ou</w:t>
            </w:r>
            <w:r w:rsidRPr="00C85921">
              <w:rPr>
                <w:spacing w:val="-10"/>
                <w:lang w:val="fr-FR"/>
              </w:rPr>
              <w:t xml:space="preserve"> </w:t>
            </w:r>
            <w:r w:rsidRPr="00C85921">
              <w:rPr>
                <w:lang w:val="fr-FR"/>
              </w:rPr>
              <w:t>un</w:t>
            </w:r>
            <w:r w:rsidRPr="00C85921">
              <w:rPr>
                <w:spacing w:val="-10"/>
                <w:lang w:val="fr-FR"/>
              </w:rPr>
              <w:t xml:space="preserve"> </w:t>
            </w:r>
            <w:r w:rsidRPr="00C85921">
              <w:rPr>
                <w:lang w:val="fr-FR"/>
              </w:rPr>
              <w:t>calendrier</w:t>
            </w:r>
            <w:r w:rsidRPr="00C85921">
              <w:rPr>
                <w:spacing w:val="-9"/>
                <w:lang w:val="fr-FR"/>
              </w:rPr>
              <w:t xml:space="preserve"> </w:t>
            </w:r>
            <w:r w:rsidRPr="00C85921">
              <w:rPr>
                <w:lang w:val="fr-FR"/>
              </w:rPr>
              <w:t>d’exécution.</w:t>
            </w:r>
          </w:p>
        </w:tc>
      </w:tr>
      <w:tr w:rsidR="00C85921" w:rsidTr="00A62574">
        <w:trPr>
          <w:trHeight w:val="1135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0"/>
              <w:rPr>
                <w:lang w:val="fr-FR"/>
              </w:rPr>
            </w:pPr>
          </w:p>
          <w:p w:rsidR="00C85921" w:rsidRPr="00C85921" w:rsidRDefault="00C85921" w:rsidP="00A62574">
            <w:pPr>
              <w:pStyle w:val="TableParagraph"/>
              <w:spacing w:before="0"/>
              <w:rPr>
                <w:lang w:val="fr-FR"/>
              </w:rPr>
            </w:pPr>
          </w:p>
          <w:p w:rsidR="00C85921" w:rsidRPr="00C50BE7" w:rsidRDefault="00C85921" w:rsidP="00A62574">
            <w:pPr>
              <w:pStyle w:val="TableParagraph"/>
              <w:spacing w:before="177"/>
              <w:ind w:left="97"/>
              <w:rPr>
                <w:b/>
              </w:rPr>
            </w:pPr>
            <w:r w:rsidRPr="00C50BE7">
              <w:rPr>
                <w:b/>
              </w:rPr>
              <w:t>Résumé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40"/>
              <w:ind w:left="100" w:right="87"/>
              <w:jc w:val="both"/>
              <w:rPr>
                <w:lang w:val="fr-FR"/>
              </w:rPr>
            </w:pPr>
            <w:r w:rsidRPr="00C85921">
              <w:rPr>
                <w:lang w:val="fr-FR"/>
              </w:rPr>
              <w:t>L’instruction prévoit les enveloppes mises à disposition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ARS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pour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le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plan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d’aide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à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l’investissement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établissements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pour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personnes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handicapées.</w:t>
            </w:r>
          </w:p>
        </w:tc>
      </w:tr>
      <w:tr w:rsidR="00C85921" w:rsidTr="00A62574">
        <w:trPr>
          <w:trHeight w:val="323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50BE7" w:rsidRDefault="00C85921" w:rsidP="00A62574">
            <w:pPr>
              <w:pStyle w:val="TableParagraph"/>
              <w:spacing w:before="52"/>
              <w:ind w:left="97"/>
              <w:rPr>
                <w:b/>
              </w:rPr>
            </w:pPr>
            <w:r w:rsidRPr="00C50BE7">
              <w:rPr>
                <w:b/>
                <w:spacing w:val="-4"/>
              </w:rPr>
              <w:t>Mention</w:t>
            </w:r>
            <w:r w:rsidRPr="00C50BE7">
              <w:rPr>
                <w:b/>
                <w:spacing w:val="-10"/>
              </w:rPr>
              <w:t xml:space="preserve"> </w:t>
            </w:r>
            <w:proofErr w:type="spellStart"/>
            <w:r w:rsidRPr="00C50BE7">
              <w:rPr>
                <w:b/>
                <w:spacing w:val="-4"/>
              </w:rPr>
              <w:t>Outre-mer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41"/>
              <w:ind w:left="100"/>
              <w:rPr>
                <w:lang w:val="fr-FR"/>
              </w:rPr>
            </w:pPr>
            <w:r w:rsidRPr="00C85921">
              <w:rPr>
                <w:lang w:val="fr-FR"/>
              </w:rPr>
              <w:t>Le</w:t>
            </w:r>
            <w:r w:rsidRPr="00C85921">
              <w:rPr>
                <w:spacing w:val="-1"/>
                <w:lang w:val="fr-FR"/>
              </w:rPr>
              <w:t xml:space="preserve"> </w:t>
            </w:r>
            <w:r w:rsidRPr="00C85921">
              <w:rPr>
                <w:lang w:val="fr-FR"/>
              </w:rPr>
              <w:t>texte</w:t>
            </w:r>
            <w:r w:rsidRPr="00C85921">
              <w:rPr>
                <w:spacing w:val="-3"/>
                <w:lang w:val="fr-FR"/>
              </w:rPr>
              <w:t xml:space="preserve"> </w:t>
            </w:r>
            <w:r w:rsidRPr="00C85921">
              <w:rPr>
                <w:lang w:val="fr-FR"/>
              </w:rPr>
              <w:t>s’applique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aux</w:t>
            </w:r>
            <w:r w:rsidRPr="00C85921">
              <w:rPr>
                <w:spacing w:val="-3"/>
                <w:lang w:val="fr-FR"/>
              </w:rPr>
              <w:t xml:space="preserve"> </w:t>
            </w:r>
            <w:r w:rsidRPr="00C85921">
              <w:rPr>
                <w:lang w:val="fr-FR"/>
              </w:rPr>
              <w:t>régions</w:t>
            </w:r>
            <w:r w:rsidRPr="00C85921">
              <w:rPr>
                <w:spacing w:val="-1"/>
                <w:lang w:val="fr-FR"/>
              </w:rPr>
              <w:t xml:space="preserve"> </w:t>
            </w:r>
            <w:r w:rsidRPr="00C85921">
              <w:rPr>
                <w:lang w:val="fr-FR"/>
              </w:rPr>
              <w:t>ultramarines</w:t>
            </w:r>
          </w:p>
        </w:tc>
      </w:tr>
      <w:tr w:rsidR="00C85921" w:rsidTr="00A62574">
        <w:trPr>
          <w:trHeight w:val="323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50BE7" w:rsidRDefault="00C85921" w:rsidP="00A62574">
            <w:pPr>
              <w:pStyle w:val="TableParagraph"/>
              <w:spacing w:before="179"/>
              <w:ind w:left="97"/>
              <w:rPr>
                <w:b/>
              </w:rPr>
            </w:pPr>
            <w:r w:rsidRPr="00C50BE7">
              <w:rPr>
                <w:b/>
              </w:rPr>
              <w:t>Mots-</w:t>
            </w:r>
            <w:proofErr w:type="spellStart"/>
            <w:r w:rsidRPr="00C50BE7">
              <w:rPr>
                <w:b/>
              </w:rPr>
              <w:t>clés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40"/>
              <w:ind w:left="105" w:right="675"/>
              <w:rPr>
                <w:lang w:val="fr-FR"/>
              </w:rPr>
            </w:pPr>
            <w:r w:rsidRPr="00C85921">
              <w:rPr>
                <w:lang w:val="fr-FR"/>
              </w:rPr>
              <w:t>Corse ; Outre-Mer ; offre médico-sociale ; personnes</w:t>
            </w:r>
            <w:r w:rsidRPr="00C85921">
              <w:rPr>
                <w:spacing w:val="-59"/>
                <w:lang w:val="fr-FR"/>
              </w:rPr>
              <w:t xml:space="preserve"> </w:t>
            </w:r>
            <w:r w:rsidRPr="00C85921">
              <w:rPr>
                <w:lang w:val="fr-FR"/>
              </w:rPr>
              <w:t>handicapées,</w:t>
            </w:r>
            <w:r w:rsidRPr="00C85921">
              <w:rPr>
                <w:spacing w:val="2"/>
                <w:lang w:val="fr-FR"/>
              </w:rPr>
              <w:t xml:space="preserve"> </w:t>
            </w:r>
            <w:r w:rsidRPr="00C85921">
              <w:rPr>
                <w:lang w:val="fr-FR"/>
              </w:rPr>
              <w:t>investissement.</w:t>
            </w:r>
          </w:p>
        </w:tc>
      </w:tr>
      <w:tr w:rsidR="00C85921" w:rsidTr="00A62574">
        <w:trPr>
          <w:trHeight w:val="323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50BE7" w:rsidRDefault="00C85921" w:rsidP="00A62574">
            <w:pPr>
              <w:pStyle w:val="TableParagraph"/>
              <w:spacing w:before="179"/>
              <w:ind w:left="97"/>
              <w:rPr>
                <w:b/>
              </w:rPr>
            </w:pPr>
            <w:proofErr w:type="spellStart"/>
            <w:r w:rsidRPr="00C50BE7">
              <w:rPr>
                <w:b/>
                <w:spacing w:val="-2"/>
              </w:rPr>
              <w:t>Texte</w:t>
            </w:r>
            <w:proofErr w:type="spellEnd"/>
            <w:r w:rsidRPr="00C50BE7">
              <w:rPr>
                <w:b/>
                <w:spacing w:val="-2"/>
              </w:rPr>
              <w:t>(s)</w:t>
            </w:r>
            <w:r w:rsidRPr="00C50BE7">
              <w:rPr>
                <w:b/>
                <w:spacing w:val="-12"/>
              </w:rPr>
              <w:t xml:space="preserve"> </w:t>
            </w:r>
            <w:r w:rsidRPr="00C50BE7">
              <w:rPr>
                <w:b/>
                <w:spacing w:val="-2"/>
              </w:rPr>
              <w:t>de</w:t>
            </w:r>
            <w:r w:rsidRPr="00C50BE7">
              <w:rPr>
                <w:b/>
                <w:spacing w:val="-10"/>
              </w:rPr>
              <w:t xml:space="preserve"> </w:t>
            </w:r>
            <w:proofErr w:type="spellStart"/>
            <w:r w:rsidRPr="00C50BE7">
              <w:rPr>
                <w:b/>
                <w:spacing w:val="-2"/>
              </w:rPr>
              <w:t>référence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Default="00C85921" w:rsidP="00A62574">
            <w:pPr>
              <w:pStyle w:val="TableParagraph"/>
              <w:spacing w:before="61"/>
              <w:ind w:left="105" w:right="89"/>
              <w:jc w:val="both"/>
              <w:rPr>
                <w:lang w:val="fr-FR"/>
              </w:rPr>
            </w:pPr>
            <w:r w:rsidRPr="00C85921">
              <w:rPr>
                <w:lang w:val="fr-FR"/>
              </w:rPr>
              <w:t>Instruction du 23 avril 2021 relative à la mise en œuvre du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plan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d’aide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à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l’investissement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établissements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et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services</w:t>
            </w:r>
            <w:r w:rsidRPr="00C85921">
              <w:rPr>
                <w:spacing w:val="-1"/>
                <w:lang w:val="fr-FR"/>
              </w:rPr>
              <w:t xml:space="preserve"> </w:t>
            </w:r>
            <w:r w:rsidRPr="00C85921">
              <w:rPr>
                <w:lang w:val="fr-FR"/>
              </w:rPr>
              <w:t>pour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personnes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handicapées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en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2021</w:t>
            </w:r>
          </w:p>
          <w:p w:rsidR="00D27778" w:rsidRPr="00C85921" w:rsidRDefault="00D27778" w:rsidP="00A62574">
            <w:pPr>
              <w:pStyle w:val="TableParagraph"/>
              <w:spacing w:before="61"/>
              <w:ind w:left="105" w:right="89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Instruction du 25 avril 2022 </w:t>
            </w:r>
            <w:r w:rsidRPr="00C85921">
              <w:rPr>
                <w:lang w:val="fr-FR"/>
              </w:rPr>
              <w:t>relative à la mise en œuvre du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plan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d’aide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à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l’investissement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établissements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et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services</w:t>
            </w:r>
            <w:r w:rsidRPr="00C85921">
              <w:rPr>
                <w:spacing w:val="-1"/>
                <w:lang w:val="fr-FR"/>
              </w:rPr>
              <w:t xml:space="preserve"> </w:t>
            </w:r>
            <w:r w:rsidRPr="00C85921">
              <w:rPr>
                <w:lang w:val="fr-FR"/>
              </w:rPr>
              <w:t>pour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personnes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handicapées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en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202</w:t>
            </w:r>
            <w:r>
              <w:rPr>
                <w:lang w:val="fr-FR"/>
              </w:rPr>
              <w:t>2</w:t>
            </w:r>
          </w:p>
        </w:tc>
      </w:tr>
      <w:tr w:rsidR="00C85921" w:rsidTr="00A62574">
        <w:trPr>
          <w:trHeight w:val="323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Default="00C85921" w:rsidP="00A62574">
            <w:pPr>
              <w:pStyle w:val="TableParagraph"/>
              <w:spacing w:before="179"/>
              <w:ind w:left="97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Annexe</w:t>
            </w:r>
            <w:proofErr w:type="spellEnd"/>
          </w:p>
          <w:p w:rsidR="00C85921" w:rsidRPr="00C50BE7" w:rsidRDefault="00C85921" w:rsidP="00A62574">
            <w:pPr>
              <w:pStyle w:val="TableParagraph"/>
              <w:spacing w:before="179"/>
              <w:ind w:left="97"/>
              <w:rPr>
                <w:b/>
                <w:spacing w:val="-2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61"/>
              <w:ind w:left="105" w:right="89"/>
              <w:jc w:val="both"/>
              <w:rPr>
                <w:lang w:val="fr-FR"/>
              </w:rPr>
            </w:pPr>
            <w:r w:rsidRPr="00C85921">
              <w:rPr>
                <w:lang w:val="fr-FR"/>
              </w:rPr>
              <w:t>Annexe 1 – Montant des cr</w:t>
            </w:r>
            <w:r>
              <w:rPr>
                <w:lang w:val="fr-FR"/>
              </w:rPr>
              <w:t>é</w:t>
            </w:r>
            <w:r w:rsidRPr="00C85921">
              <w:rPr>
                <w:lang w:val="fr-FR"/>
              </w:rPr>
              <w:t>dits d</w:t>
            </w:r>
            <w:r>
              <w:rPr>
                <w:lang w:val="fr-FR"/>
              </w:rPr>
              <w:t>élégués pour 202</w:t>
            </w:r>
            <w:r w:rsidR="00D27778">
              <w:rPr>
                <w:lang w:val="fr-FR"/>
              </w:rPr>
              <w:t>3</w:t>
            </w:r>
          </w:p>
        </w:tc>
      </w:tr>
    </w:tbl>
    <w:p w:rsidR="00C85921" w:rsidRDefault="00C85921" w:rsidP="00C85921">
      <w:pPr>
        <w:pStyle w:val="Corpsdetexte"/>
        <w:rPr>
          <w:sz w:val="20"/>
        </w:rPr>
      </w:pPr>
    </w:p>
    <w:p w:rsidR="00C85921" w:rsidRDefault="00C85921" w:rsidP="00C85921">
      <w:pPr>
        <w:pStyle w:val="Corpsdetexte"/>
        <w:rPr>
          <w:sz w:val="20"/>
        </w:rPr>
      </w:pPr>
    </w:p>
    <w:p w:rsidR="00C85921" w:rsidRDefault="00C85921" w:rsidP="00C85921">
      <w:pPr>
        <w:pStyle w:val="Corpsdetexte"/>
        <w:spacing w:before="94"/>
        <w:ind w:left="198" w:right="270"/>
        <w:jc w:val="both"/>
      </w:pPr>
      <w:r>
        <w:t>La présente instruction précise</w:t>
      </w:r>
      <w:r w:rsidR="00D27778">
        <w:t xml:space="preserve">, dans l’attente de la mise en œuvre </w:t>
      </w:r>
      <w:r w:rsidR="00B37C3D">
        <w:t xml:space="preserve">en 2024 </w:t>
      </w:r>
      <w:r w:rsidR="00D27778">
        <w:t>des crédits d’investissement obtenus au titre de la CNH,</w:t>
      </w:r>
      <w:r>
        <w:t xml:space="preserve"> </w:t>
      </w:r>
      <w:r>
        <w:rPr>
          <w:b/>
        </w:rPr>
        <w:t xml:space="preserve">les modalités de répartition et les conditions d’emploi </w:t>
      </w:r>
      <w:r>
        <w:t>du</w:t>
      </w:r>
      <w:r>
        <w:rPr>
          <w:spacing w:val="1"/>
        </w:rPr>
        <w:t xml:space="preserve"> </w:t>
      </w:r>
      <w:r>
        <w:t>plan d’aide à l’investissement ouvert en 202</w:t>
      </w:r>
      <w:r w:rsidR="00D27778">
        <w:t>3</w:t>
      </w:r>
      <w:r>
        <w:t xml:space="preserve"> au bénéfice des établissements et services</w:t>
      </w:r>
      <w:r>
        <w:rPr>
          <w:spacing w:val="1"/>
        </w:rPr>
        <w:t xml:space="preserve"> </w:t>
      </w:r>
      <w:r>
        <w:t>médico-sociaux pour personnes handicapées, relevant du périmètre de compétence de la</w:t>
      </w:r>
      <w:r>
        <w:rPr>
          <w:spacing w:val="1"/>
        </w:rPr>
        <w:t xml:space="preserve"> </w:t>
      </w:r>
      <w:r>
        <w:t>CNSA, financés ou cofinancés par l’assurance maladie, tels que mentionnés à l’article L314-</w:t>
      </w:r>
      <w:r>
        <w:rPr>
          <w:spacing w:val="1"/>
        </w:rPr>
        <w:t xml:space="preserve"> </w:t>
      </w:r>
      <w:r>
        <w:t>3-1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CASF.</w:t>
      </w:r>
    </w:p>
    <w:p w:rsidR="00C85921" w:rsidRDefault="00C85921" w:rsidP="00C85921">
      <w:pPr>
        <w:pStyle w:val="Corpsdetexte"/>
        <w:rPr>
          <w:sz w:val="24"/>
        </w:rPr>
      </w:pPr>
    </w:p>
    <w:p w:rsidR="00C85921" w:rsidRDefault="00C85921" w:rsidP="00C85921">
      <w:pPr>
        <w:pStyle w:val="Corpsdetexte"/>
        <w:spacing w:before="8"/>
        <w:rPr>
          <w:sz w:val="20"/>
        </w:rPr>
      </w:pPr>
    </w:p>
    <w:p w:rsidR="00C85921" w:rsidRDefault="00C85921" w:rsidP="00C85921">
      <w:pPr>
        <w:pStyle w:val="Titre1"/>
        <w:numPr>
          <w:ilvl w:val="0"/>
          <w:numId w:val="2"/>
        </w:numPr>
        <w:tabs>
          <w:tab w:val="left" w:pos="1193"/>
        </w:tabs>
        <w:ind w:hanging="361"/>
        <w:jc w:val="left"/>
      </w:pPr>
      <w:r>
        <w:t>Délégation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crédits</w:t>
      </w:r>
    </w:p>
    <w:p w:rsidR="00C85921" w:rsidRDefault="00C85921" w:rsidP="00C85921">
      <w:pPr>
        <w:spacing w:before="148"/>
        <w:ind w:left="198"/>
        <w:jc w:val="both"/>
        <w:rPr>
          <w:b/>
        </w:rPr>
      </w:pPr>
      <w:r>
        <w:rPr>
          <w:b/>
        </w:rPr>
        <w:t>Une</w:t>
      </w:r>
      <w:r>
        <w:rPr>
          <w:b/>
          <w:spacing w:val="-2"/>
        </w:rPr>
        <w:t xml:space="preserve"> </w:t>
      </w:r>
      <w:r>
        <w:rPr>
          <w:b/>
        </w:rPr>
        <w:t>délégation</w:t>
      </w:r>
      <w:r>
        <w:rPr>
          <w:b/>
          <w:spacing w:val="-1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crédits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AE/CP</w:t>
      </w:r>
    </w:p>
    <w:p w:rsidR="00C85921" w:rsidRDefault="00C85921" w:rsidP="00C85921">
      <w:pPr>
        <w:pStyle w:val="Corpsdetexte"/>
        <w:spacing w:before="126"/>
        <w:ind w:left="198" w:right="277"/>
        <w:jc w:val="both"/>
      </w:pPr>
      <w:r>
        <w:t>Le PAI 202</w:t>
      </w:r>
      <w:r w:rsidR="00D27778">
        <w:t>3</w:t>
      </w:r>
      <w:r>
        <w:t xml:space="preserve"> se traduit par une </w:t>
      </w:r>
      <w:r>
        <w:rPr>
          <w:u w:val="single"/>
        </w:rPr>
        <w:t>délégation d’autorisations d’engagement (AE) de 30M€ en</w:t>
      </w:r>
      <w:r>
        <w:rPr>
          <w:spacing w:val="1"/>
        </w:rPr>
        <w:t xml:space="preserve"> </w:t>
      </w:r>
      <w:r>
        <w:rPr>
          <w:u w:val="single"/>
        </w:rPr>
        <w:t>202</w:t>
      </w:r>
      <w:r w:rsidR="00D27778">
        <w:rPr>
          <w:u w:val="single"/>
        </w:rPr>
        <w:t>3</w:t>
      </w:r>
      <w:r>
        <w:t>.</w:t>
      </w:r>
    </w:p>
    <w:p w:rsidR="00C85921" w:rsidRDefault="00C85921" w:rsidP="00C85921">
      <w:pPr>
        <w:pStyle w:val="Corpsdetexte"/>
        <w:spacing w:before="10"/>
        <w:rPr>
          <w:sz w:val="20"/>
        </w:rPr>
      </w:pPr>
    </w:p>
    <w:p w:rsidR="00C85921" w:rsidRDefault="00C85921" w:rsidP="00C85921">
      <w:pPr>
        <w:pStyle w:val="Corpsdetexte"/>
        <w:spacing w:before="1"/>
        <w:ind w:left="198" w:right="269"/>
        <w:jc w:val="both"/>
      </w:pPr>
      <w:r>
        <w:t>Les AE seront engagées sur les opérations retenues : cet engagement peut être effectué en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état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cause </w:t>
      </w:r>
      <w:r>
        <w:rPr>
          <w:b/>
        </w:rPr>
        <w:t>avant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15 novembre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D27778">
        <w:rPr>
          <w:b/>
        </w:rPr>
        <w:t>3</w:t>
      </w:r>
      <w:r>
        <w:rPr>
          <w:b/>
          <w:spacing w:val="1"/>
        </w:rPr>
        <w:t xml:space="preserve"> </w:t>
      </w:r>
      <w:r>
        <w:rPr>
          <w:spacing w:val="-1"/>
        </w:rPr>
        <w:t>(l’engagement</w:t>
      </w:r>
      <w:r>
        <w:rPr>
          <w:spacing w:val="-13"/>
        </w:rPr>
        <w:t xml:space="preserve"> </w:t>
      </w:r>
      <w:r>
        <w:rPr>
          <w:spacing w:val="-1"/>
        </w:rPr>
        <w:t>s’entendant</w:t>
      </w:r>
      <w:r>
        <w:rPr>
          <w:spacing w:val="-13"/>
        </w:rPr>
        <w:t xml:space="preserve"> </w:t>
      </w:r>
      <w:r>
        <w:rPr>
          <w:spacing w:val="-1"/>
        </w:rPr>
        <w:t>par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courrier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rPr>
          <w:spacing w:val="-1"/>
        </w:rPr>
        <w:t>destination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chaque</w:t>
      </w:r>
      <w:r>
        <w:rPr>
          <w:spacing w:val="-14"/>
        </w:rPr>
        <w:t xml:space="preserve"> </w:t>
      </w:r>
      <w:r>
        <w:t>porteur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projet</w:t>
      </w:r>
      <w:r>
        <w:rPr>
          <w:spacing w:val="-13"/>
        </w:rPr>
        <w:t xml:space="preserve"> </w:t>
      </w:r>
      <w:r>
        <w:t>l’informant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l’inscription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opération</w:t>
      </w:r>
      <w:r>
        <w:rPr>
          <w:spacing w:val="-13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sein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programmation</w:t>
      </w:r>
      <w:r>
        <w:rPr>
          <w:spacing w:val="-12"/>
        </w:rPr>
        <w:t xml:space="preserve"> </w:t>
      </w:r>
      <w:r>
        <w:t>régionale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montant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PAI attribuée, ou, le cas échéant, de la suite négative réservée à sa demande, assortie des</w:t>
      </w:r>
      <w:r>
        <w:rPr>
          <w:spacing w:val="1"/>
        </w:rPr>
        <w:t xml:space="preserve"> </w:t>
      </w:r>
      <w:r>
        <w:t>motifs du rejet (faisabilité financière au regard du PPI, éligibilité, priorisation, avancement</w:t>
      </w:r>
      <w:r>
        <w:rPr>
          <w:spacing w:val="1"/>
        </w:rPr>
        <w:t xml:space="preserve"> </w:t>
      </w:r>
      <w:r>
        <w:t>technique du dossier, etc.). Il convient d’insister sur la nécessité de cette information des</w:t>
      </w:r>
      <w:r>
        <w:rPr>
          <w:spacing w:val="1"/>
        </w:rPr>
        <w:t xml:space="preserve"> </w:t>
      </w:r>
      <w:r>
        <w:t>porteurs de</w:t>
      </w:r>
      <w:r>
        <w:rPr>
          <w:spacing w:val="-2"/>
        </w:rPr>
        <w:t xml:space="preserve"> </w:t>
      </w:r>
      <w:r>
        <w:t>projets</w:t>
      </w:r>
      <w:r>
        <w:rPr>
          <w:spacing w:val="1"/>
        </w:rPr>
        <w:t xml:space="preserve"> </w:t>
      </w:r>
      <w:r>
        <w:t>«</w:t>
      </w:r>
      <w:r>
        <w:rPr>
          <w:spacing w:val="-19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retenus</w:t>
      </w:r>
      <w:r>
        <w:rPr>
          <w:spacing w:val="-19"/>
        </w:rPr>
        <w:t xml:space="preserve"> </w:t>
      </w:r>
      <w:r>
        <w:t>»).</w:t>
      </w:r>
    </w:p>
    <w:p w:rsidR="00C85921" w:rsidRDefault="00C85921" w:rsidP="00C85921">
      <w:pPr>
        <w:pStyle w:val="Titre1"/>
        <w:spacing w:before="127" w:line="247" w:lineRule="auto"/>
        <w:ind w:right="404"/>
      </w:pPr>
      <w:r>
        <w:t>En cas de non engagement des AE avant le 15 novembre 202</w:t>
      </w:r>
      <w:r w:rsidR="00D27778">
        <w:t>3</w:t>
      </w:r>
      <w:r>
        <w:t>, la CNSA procédera au</w:t>
      </w:r>
      <w:r>
        <w:rPr>
          <w:spacing w:val="-59"/>
        </w:rPr>
        <w:t xml:space="preserve"> </w:t>
      </w:r>
      <w:r>
        <w:t>redéploiement</w:t>
      </w:r>
      <w:r>
        <w:rPr>
          <w:spacing w:val="-2"/>
        </w:rPr>
        <w:t xml:space="preserve"> </w:t>
      </w:r>
      <w:r>
        <w:t>des AE sans emploi.</w:t>
      </w:r>
    </w:p>
    <w:p w:rsidR="00AB4A1D" w:rsidRDefault="00C85921" w:rsidP="00C85921">
      <w:pPr>
        <w:pStyle w:val="Corpsdetexte"/>
        <w:spacing w:before="112"/>
        <w:ind w:left="198" w:right="274"/>
        <w:jc w:val="both"/>
      </w:pPr>
      <w:r>
        <w:t>Le versement des crédits de paiement (CP) correspondants s’établira par appels de fond de</w:t>
      </w:r>
      <w:r>
        <w:rPr>
          <w:spacing w:val="1"/>
        </w:rPr>
        <w:t xml:space="preserve"> </w:t>
      </w:r>
      <w:r>
        <w:t xml:space="preserve">votre part, selon </w:t>
      </w:r>
      <w:r w:rsidR="00AB4A1D">
        <w:t>la</w:t>
      </w:r>
      <w:r>
        <w:t xml:space="preserve"> chronicité </w:t>
      </w:r>
      <w:r w:rsidR="00AB4A1D">
        <w:t>suivante :</w:t>
      </w:r>
    </w:p>
    <w:p w:rsidR="00CB1C67" w:rsidRPr="00AB4A1D" w:rsidRDefault="00AB4A1D" w:rsidP="00AB4A1D">
      <w:pPr>
        <w:pStyle w:val="Corpsdetexte"/>
        <w:numPr>
          <w:ilvl w:val="0"/>
          <w:numId w:val="4"/>
        </w:numPr>
        <w:ind w:right="274"/>
        <w:jc w:val="both"/>
      </w:pPr>
      <w:r w:rsidRPr="00AB4A1D">
        <w:t>Remontée ARS en janvier pour un versement CNSA en mars</w:t>
      </w:r>
    </w:p>
    <w:p w:rsidR="00CB1C67" w:rsidRPr="00AB4A1D" w:rsidRDefault="00AB4A1D" w:rsidP="00AB4A1D">
      <w:pPr>
        <w:pStyle w:val="Corpsdetexte"/>
        <w:numPr>
          <w:ilvl w:val="0"/>
          <w:numId w:val="4"/>
        </w:numPr>
        <w:ind w:right="274"/>
        <w:jc w:val="both"/>
      </w:pPr>
      <w:r w:rsidRPr="00AB4A1D">
        <w:t>Remontée ARS en mai pour un versement en juillet</w:t>
      </w:r>
    </w:p>
    <w:p w:rsidR="00CB1C67" w:rsidRPr="00AB4A1D" w:rsidRDefault="00AB4A1D" w:rsidP="00AB4A1D">
      <w:pPr>
        <w:pStyle w:val="Corpsdetexte"/>
        <w:numPr>
          <w:ilvl w:val="0"/>
          <w:numId w:val="4"/>
        </w:numPr>
        <w:ind w:right="274"/>
        <w:jc w:val="both"/>
      </w:pPr>
      <w:r w:rsidRPr="00AB4A1D">
        <w:t>Remontée ARS en septembre pour un versement en novembre</w:t>
      </w:r>
    </w:p>
    <w:p w:rsidR="00C85921" w:rsidRDefault="00C85921" w:rsidP="00C85921">
      <w:pPr>
        <w:pStyle w:val="Corpsdetexte"/>
        <w:spacing w:before="6"/>
      </w:pPr>
    </w:p>
    <w:p w:rsidR="00C85921" w:rsidRDefault="00C85921" w:rsidP="00C85921">
      <w:pPr>
        <w:pStyle w:val="Titre1"/>
      </w:pPr>
      <w:r>
        <w:t>Modalités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détermination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autorisations</w:t>
      </w:r>
      <w:r>
        <w:rPr>
          <w:spacing w:val="-7"/>
        </w:rPr>
        <w:t xml:space="preserve"> </w:t>
      </w:r>
      <w:r>
        <w:t>d’engagement</w:t>
      </w:r>
      <w:r>
        <w:rPr>
          <w:spacing w:val="-4"/>
        </w:rPr>
        <w:t xml:space="preserve"> </w:t>
      </w:r>
      <w:r>
        <w:t>(AE)</w:t>
      </w:r>
    </w:p>
    <w:p w:rsidR="00C85921" w:rsidRDefault="00C85921" w:rsidP="00C85921">
      <w:pPr>
        <w:pStyle w:val="Corpsdetexte"/>
        <w:spacing w:before="129"/>
        <w:ind w:left="198" w:right="268"/>
        <w:jc w:val="both"/>
      </w:pPr>
      <w:r>
        <w:t>Les critères de répartition des enveloppes sont inchangés (cf. point 2.A. de l’instruction du 23</w:t>
      </w:r>
      <w:r>
        <w:rPr>
          <w:spacing w:val="-59"/>
        </w:rPr>
        <w:t xml:space="preserve"> </w:t>
      </w:r>
      <w:r>
        <w:lastRenderedPageBreak/>
        <w:t>avril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d’aide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l’investissement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établissements</w:t>
      </w:r>
      <w:r>
        <w:rPr>
          <w:spacing w:val="-2"/>
        </w:rPr>
        <w:t xml:space="preserve"> </w:t>
      </w:r>
      <w:r>
        <w:t>et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handicapées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2021).</w:t>
      </w:r>
    </w:p>
    <w:p w:rsidR="00C85921" w:rsidRDefault="00C85921" w:rsidP="00C85921">
      <w:pPr>
        <w:pStyle w:val="Corpsdetexte"/>
        <w:spacing w:before="9"/>
        <w:rPr>
          <w:sz w:val="20"/>
        </w:rPr>
      </w:pPr>
    </w:p>
    <w:p w:rsidR="00C85921" w:rsidRDefault="00C85921" w:rsidP="00C85921">
      <w:pPr>
        <w:ind w:left="198"/>
        <w:rPr>
          <w:b/>
          <w:i/>
        </w:rPr>
      </w:pPr>
      <w:r>
        <w:rPr>
          <w:b/>
          <w:i/>
        </w:rPr>
        <w:t>GALIS</w:t>
      </w:r>
    </w:p>
    <w:p w:rsidR="00C85921" w:rsidRDefault="00C85921" w:rsidP="00C85921">
      <w:pPr>
        <w:pStyle w:val="Corpsdetexte"/>
        <w:spacing w:before="119"/>
        <w:ind w:left="198" w:right="267"/>
        <w:jc w:val="both"/>
      </w:pPr>
      <w:r>
        <w:t>Les opérations bénéficiant d’une aide PAI seront recensées dans l’application GALIS au plus</w:t>
      </w:r>
      <w:r>
        <w:rPr>
          <w:spacing w:val="-59"/>
        </w:rPr>
        <w:t xml:space="preserve"> </w:t>
      </w:r>
      <w:r>
        <w:t>tard pour le 15 novembre 202</w:t>
      </w:r>
      <w:r w:rsidR="00D27778">
        <w:t>3</w:t>
      </w:r>
      <w:r>
        <w:rPr>
          <w:b/>
        </w:rPr>
        <w:t xml:space="preserve">. </w:t>
      </w:r>
      <w:r>
        <w:t xml:space="preserve">Cette saisie </w:t>
      </w:r>
      <w:r>
        <w:rPr>
          <w:b/>
          <w:u w:val="single"/>
        </w:rPr>
        <w:t>obligatoire et exhaustive,</w:t>
      </w:r>
      <w:r>
        <w:rPr>
          <w:b/>
        </w:rPr>
        <w:t xml:space="preserve"> </w:t>
      </w:r>
      <w:r>
        <w:t>a pour objectif de</w:t>
      </w:r>
      <w:r>
        <w:rPr>
          <w:spacing w:val="1"/>
        </w:rPr>
        <w:t xml:space="preserve"> </w:t>
      </w:r>
      <w:r>
        <w:t>suivre aux niveaux régional et national la consommation des AE/CP ainsi que la politique</w:t>
      </w:r>
      <w:r>
        <w:rPr>
          <w:spacing w:val="1"/>
        </w:rPr>
        <w:t xml:space="preserve"> </w:t>
      </w:r>
      <w:r>
        <w:t>d’investissement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ARS</w:t>
      </w:r>
      <w:r>
        <w:rPr>
          <w:spacing w:val="-1"/>
        </w:rPr>
        <w:t xml:space="preserve"> </w:t>
      </w:r>
      <w:r>
        <w:t>et de</w:t>
      </w:r>
      <w:r>
        <w:rPr>
          <w:spacing w:val="-3"/>
        </w:rPr>
        <w:t xml:space="preserve"> </w:t>
      </w:r>
      <w:r>
        <w:t>permettre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comptable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financier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opérations.</w:t>
      </w:r>
    </w:p>
    <w:p w:rsidR="00C85921" w:rsidRDefault="00C85921" w:rsidP="00C85921">
      <w:pPr>
        <w:pStyle w:val="Corpsdetexte"/>
        <w:rPr>
          <w:sz w:val="21"/>
        </w:rPr>
      </w:pPr>
    </w:p>
    <w:p w:rsidR="00C85921" w:rsidRDefault="00C85921" w:rsidP="00C85921">
      <w:pPr>
        <w:pStyle w:val="Titre1"/>
        <w:numPr>
          <w:ilvl w:val="0"/>
          <w:numId w:val="2"/>
        </w:numPr>
        <w:tabs>
          <w:tab w:val="left" w:pos="1332"/>
        </w:tabs>
        <w:ind w:left="1331" w:hanging="361"/>
        <w:jc w:val="both"/>
      </w:pPr>
      <w:r>
        <w:t>Nature des</w:t>
      </w:r>
      <w:r>
        <w:rPr>
          <w:spacing w:val="-3"/>
        </w:rPr>
        <w:t xml:space="preserve"> </w:t>
      </w:r>
      <w:r>
        <w:t>opérations</w:t>
      </w:r>
      <w:r>
        <w:rPr>
          <w:spacing w:val="-5"/>
        </w:rPr>
        <w:t xml:space="preserve"> </w:t>
      </w:r>
      <w:r>
        <w:t>et priorités</w:t>
      </w:r>
    </w:p>
    <w:p w:rsidR="00C85921" w:rsidRDefault="00C85921" w:rsidP="00D27778">
      <w:pPr>
        <w:pStyle w:val="Corpsdetexte"/>
        <w:spacing w:before="121"/>
        <w:ind w:left="198" w:right="268"/>
        <w:jc w:val="both"/>
      </w:pPr>
      <w:r>
        <w:t>La nature des établissements et services éligibles, tels que mentionnés à l’article L. 314-3-1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CASF</w:t>
      </w:r>
      <w:r>
        <w:rPr>
          <w:spacing w:val="1"/>
        </w:rPr>
        <w:t xml:space="preserve"> </w:t>
      </w:r>
      <w:r>
        <w:t>accueillant</w:t>
      </w:r>
      <w:r>
        <w:rPr>
          <w:spacing w:val="1"/>
        </w:rPr>
        <w:t xml:space="preserve"> </w:t>
      </w:r>
      <w:r>
        <w:t>principalement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handicapées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critères</w:t>
      </w:r>
      <w:r>
        <w:rPr>
          <w:spacing w:val="1"/>
        </w:rPr>
        <w:t xml:space="preserve"> </w:t>
      </w:r>
      <w:r>
        <w:rPr>
          <w:spacing w:val="-1"/>
        </w:rPr>
        <w:t>d’éligibilités,</w:t>
      </w:r>
      <w:r>
        <w:rPr>
          <w:spacing w:val="-12"/>
        </w:rPr>
        <w:t xml:space="preserve"> </w:t>
      </w:r>
      <w:r>
        <w:rPr>
          <w:spacing w:val="-1"/>
        </w:rPr>
        <w:t>mentionnés</w:t>
      </w:r>
      <w:r>
        <w:rPr>
          <w:spacing w:val="-14"/>
        </w:rPr>
        <w:t xml:space="preserve"> </w:t>
      </w:r>
      <w:r>
        <w:rPr>
          <w:spacing w:val="-1"/>
        </w:rPr>
        <w:t>dans</w:t>
      </w:r>
      <w:r>
        <w:rPr>
          <w:spacing w:val="-9"/>
        </w:rPr>
        <w:t xml:space="preserve"> </w:t>
      </w:r>
      <w:r>
        <w:rPr>
          <w:spacing w:val="-1"/>
        </w:rPr>
        <w:t>l</w:t>
      </w:r>
      <w:r w:rsidR="00D27778">
        <w:rPr>
          <w:spacing w:val="-1"/>
        </w:rPr>
        <w:t xml:space="preserve">es </w:t>
      </w:r>
      <w:r>
        <w:rPr>
          <w:spacing w:val="-1"/>
        </w:rPr>
        <w:t>instruction</w:t>
      </w:r>
      <w:r w:rsidR="00D27778">
        <w:rPr>
          <w:spacing w:val="-1"/>
        </w:rPr>
        <w:t>s</w:t>
      </w:r>
      <w:r>
        <w:rPr>
          <w:spacing w:val="-9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avril</w:t>
      </w:r>
      <w:r>
        <w:rPr>
          <w:spacing w:val="-10"/>
        </w:rPr>
        <w:t xml:space="preserve"> </w:t>
      </w:r>
      <w:r>
        <w:t>2021</w:t>
      </w:r>
      <w:r w:rsidR="00D27778">
        <w:t xml:space="preserve"> et du 25 avril 2022</w:t>
      </w:r>
      <w:r>
        <w:rPr>
          <w:spacing w:val="-10"/>
        </w:rPr>
        <w:t xml:space="preserve"> </w:t>
      </w:r>
      <w:r>
        <w:t>relative</w:t>
      </w:r>
      <w:r w:rsidR="00D27778">
        <w:t>s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œuvre</w:t>
      </w:r>
      <w:r>
        <w:rPr>
          <w:spacing w:val="-9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plan</w:t>
      </w:r>
      <w:r w:rsidR="00D27778">
        <w:t xml:space="preserve"> </w:t>
      </w:r>
      <w:r>
        <w:t>d’aide à l’investissement des établissements et services pour personnes handicapées,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inchangés.</w:t>
      </w:r>
    </w:p>
    <w:p w:rsidR="00C85921" w:rsidRDefault="00C85921" w:rsidP="00C85921">
      <w:pPr>
        <w:pStyle w:val="Corpsdetexte"/>
        <w:spacing w:before="5"/>
      </w:pPr>
    </w:p>
    <w:p w:rsidR="00C85921" w:rsidRDefault="00C85921" w:rsidP="00C85921">
      <w:pPr>
        <w:pStyle w:val="Titre1"/>
        <w:numPr>
          <w:ilvl w:val="0"/>
          <w:numId w:val="2"/>
        </w:numPr>
        <w:tabs>
          <w:tab w:val="left" w:pos="1332"/>
        </w:tabs>
        <w:ind w:left="1331" w:hanging="361"/>
        <w:jc w:val="left"/>
      </w:pPr>
      <w:r>
        <w:t>Cadrage</w:t>
      </w:r>
      <w:r>
        <w:rPr>
          <w:spacing w:val="-1"/>
        </w:rPr>
        <w:t xml:space="preserve"> </w:t>
      </w:r>
      <w:r>
        <w:t>financier</w:t>
      </w:r>
    </w:p>
    <w:p w:rsidR="00D42BB8" w:rsidRDefault="00D42BB8" w:rsidP="00D42BB8">
      <w:pPr>
        <w:spacing w:before="240" w:line="276" w:lineRule="auto"/>
        <w:ind w:left="142"/>
      </w:pPr>
      <w:r>
        <w:t>Le cadrage financier reste inchangé à l’exception des coûts plafond m², ils s’établiront à partir de 2023 à :</w:t>
      </w:r>
    </w:p>
    <w:p w:rsidR="00D42BB8" w:rsidRDefault="00D42BB8" w:rsidP="00D42BB8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</w:pPr>
      <w:r>
        <w:t>2 100€ par m² SDO (surface dans œuvre) HT (hors taxes) pour les travaux de restructuration</w:t>
      </w:r>
    </w:p>
    <w:p w:rsidR="00D42BB8" w:rsidRDefault="00D42BB8" w:rsidP="00D42BB8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</w:pPr>
      <w:r>
        <w:t>2 800€ par m² SDO (surface dans œuvre) HT (hors taxes) pour les travaux de construction neuve</w:t>
      </w:r>
    </w:p>
    <w:p w:rsidR="003346E7" w:rsidRPr="003346E7" w:rsidRDefault="00C85921" w:rsidP="00D42BB8">
      <w:pPr>
        <w:pStyle w:val="Corpsdetexte"/>
        <w:spacing w:before="121"/>
        <w:ind w:left="142" w:right="270"/>
        <w:jc w:val="both"/>
      </w:pPr>
      <w:r>
        <w:t>Compte tenu de leur équipement médico-social en phase de constitution et de leur contexte</w:t>
      </w:r>
      <w:r>
        <w:rPr>
          <w:spacing w:val="1"/>
        </w:rPr>
        <w:t xml:space="preserve"> </w:t>
      </w:r>
      <w:r>
        <w:t>particulier, les départements et collectivités d’outre-mer et de la Corse ne sont pas soumis,</w:t>
      </w:r>
      <w:r>
        <w:rPr>
          <w:spacing w:val="1"/>
        </w:rPr>
        <w:t xml:space="preserve"> </w:t>
      </w:r>
      <w:r>
        <w:t>pour le calcul de la dépense subventionnable, aux coûts plafonds mentionnés ci-dessus. Une</w:t>
      </w:r>
      <w:r>
        <w:rPr>
          <w:spacing w:val="-59"/>
        </w:rPr>
        <w:t xml:space="preserve"> </w:t>
      </w:r>
      <w:r>
        <w:t>vigilance vis-à-vis des coûts de construction, par</w:t>
      </w:r>
      <w:r>
        <w:rPr>
          <w:spacing w:val="1"/>
        </w:rPr>
        <w:t xml:space="preserve"> </w:t>
      </w:r>
      <w:r>
        <w:t>référence aux spécificités locales,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néanmoins</w:t>
      </w:r>
      <w:r>
        <w:rPr>
          <w:spacing w:val="-3"/>
        </w:rPr>
        <w:t xml:space="preserve"> </w:t>
      </w:r>
      <w:r>
        <w:t>requise.</w:t>
      </w:r>
    </w:p>
    <w:p w:rsidR="0087411C" w:rsidRDefault="0087411C" w:rsidP="0087411C">
      <w:pPr>
        <w:spacing w:line="276" w:lineRule="auto"/>
        <w:ind w:left="142"/>
      </w:pPr>
    </w:p>
    <w:p w:rsidR="0087411C" w:rsidRDefault="0087411C" w:rsidP="00F62BD1">
      <w:pPr>
        <w:spacing w:line="276" w:lineRule="auto"/>
        <w:ind w:left="142"/>
      </w:pPr>
      <w:r>
        <w:t>Par ailleurs, l’instruction du 23/04/2022 prévoyait qu’une aide complémentaire pouvait être accordée aux opérations dont les travaux en cours de réalisation depuis moins de deux ans présentait un surcoût financier inférieur ou égal à 1M€ pour des motifs tenant à des contraintes techniques particulières et imprévisibles de réalisation</w:t>
      </w:r>
      <w:r>
        <w:rPr>
          <w:spacing w:val="36"/>
        </w:rPr>
        <w:t xml:space="preserve"> </w:t>
      </w:r>
      <w:r>
        <w:t>de l’opération ou pour cause de l’augmentation du prix des matériaux. A compter de 2023, ce seuil de 1M€ est abrogé. Ce surcoût devra faire l’objet d’une</w:t>
      </w:r>
      <w:r>
        <w:rPr>
          <w:spacing w:val="1"/>
        </w:rPr>
        <w:t xml:space="preserve"> </w:t>
      </w:r>
      <w:r>
        <w:t>justification</w:t>
      </w:r>
      <w:r>
        <w:rPr>
          <w:spacing w:val="-2"/>
        </w:rPr>
        <w:t xml:space="preserve"> </w:t>
      </w:r>
      <w:r>
        <w:t>à l’ARS par le porteur de projet,</w:t>
      </w:r>
      <w:r>
        <w:rPr>
          <w:spacing w:val="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l’appui.</w:t>
      </w:r>
    </w:p>
    <w:p w:rsidR="00C85921" w:rsidRDefault="00C85921" w:rsidP="00C85921">
      <w:pPr>
        <w:pStyle w:val="Corpsdetexte"/>
        <w:spacing w:before="6"/>
        <w:rPr>
          <w:rFonts w:ascii="Wingdings" w:hAnsi="Wingdings"/>
          <w:sz w:val="21"/>
        </w:rPr>
      </w:pPr>
    </w:p>
    <w:p w:rsidR="00C85921" w:rsidRDefault="00C85921" w:rsidP="00C85921">
      <w:pPr>
        <w:pStyle w:val="Titre1"/>
        <w:numPr>
          <w:ilvl w:val="0"/>
          <w:numId w:val="2"/>
        </w:numPr>
        <w:tabs>
          <w:tab w:val="left" w:pos="1332"/>
        </w:tabs>
        <w:ind w:left="1331" w:hanging="361"/>
        <w:jc w:val="left"/>
      </w:pPr>
      <w:r>
        <w:t>Instruction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décision</w:t>
      </w:r>
    </w:p>
    <w:p w:rsidR="00C85921" w:rsidRDefault="00C85921" w:rsidP="00C85921">
      <w:pPr>
        <w:pStyle w:val="Corpsdetexte"/>
        <w:spacing w:before="138" w:line="266" w:lineRule="auto"/>
        <w:ind w:left="198" w:right="408"/>
        <w:jc w:val="both"/>
      </w:pPr>
      <w:r>
        <w:t>La procédure d’instruction et de décision est inchangée par rapport à 2021 (cf. point III de</w:t>
      </w:r>
      <w:r>
        <w:rPr>
          <w:spacing w:val="1"/>
        </w:rPr>
        <w:t xml:space="preserve"> </w:t>
      </w:r>
      <w:r>
        <w:t>l’instruction du 23 avril 2021 relative à la mise en œuvre du plan d’aide à l’investissement</w:t>
      </w:r>
      <w:r>
        <w:rPr>
          <w:spacing w:val="1"/>
        </w:rPr>
        <w:t xml:space="preserve"> </w:t>
      </w:r>
      <w:r>
        <w:t>des établissements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handicapées en 2021).</w:t>
      </w:r>
    </w:p>
    <w:p w:rsidR="00C85921" w:rsidRDefault="00C85921" w:rsidP="00C85921">
      <w:pPr>
        <w:pStyle w:val="Corpsdetexte"/>
        <w:spacing w:before="9"/>
        <w:rPr>
          <w:sz w:val="30"/>
        </w:rPr>
      </w:pPr>
    </w:p>
    <w:p w:rsidR="00C85921" w:rsidRDefault="00C85921" w:rsidP="00C85921">
      <w:pPr>
        <w:pStyle w:val="Corpsdetexte"/>
        <w:ind w:left="198" w:right="272"/>
        <w:jc w:val="both"/>
      </w:pPr>
      <w:r>
        <w:t>Nous vous remercions de votre engagement en appui de la mobilisation effective de ces</w:t>
      </w:r>
      <w:r>
        <w:rPr>
          <w:spacing w:val="1"/>
        </w:rPr>
        <w:t xml:space="preserve"> </w:t>
      </w:r>
      <w:r>
        <w:t>crédits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remercions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difficulté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présenterait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sorte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vous aider</w:t>
      </w:r>
      <w:r>
        <w:rPr>
          <w:spacing w:val="1"/>
        </w:rPr>
        <w:t xml:space="preserve"> </w:t>
      </w:r>
      <w:r>
        <w:t>à les</w:t>
      </w:r>
      <w:r>
        <w:rPr>
          <w:spacing w:val="1"/>
        </w:rPr>
        <w:t xml:space="preserve"> </w:t>
      </w:r>
      <w:r>
        <w:t>lever.</w:t>
      </w:r>
    </w:p>
    <w:p w:rsidR="00C85921" w:rsidRDefault="00C85921" w:rsidP="00C85921">
      <w:pPr>
        <w:pStyle w:val="Corpsdetexte"/>
        <w:rPr>
          <w:sz w:val="24"/>
        </w:rPr>
      </w:pPr>
    </w:p>
    <w:p w:rsidR="00C85921" w:rsidRDefault="00C85921" w:rsidP="00C85921">
      <w:pPr>
        <w:pStyle w:val="Corpsdetexte"/>
        <w:spacing w:before="11"/>
        <w:rPr>
          <w:sz w:val="21"/>
        </w:rPr>
      </w:pPr>
    </w:p>
    <w:p w:rsidR="00C85921" w:rsidRDefault="00C85921" w:rsidP="00C85921">
      <w:pPr>
        <w:ind w:left="6115" w:right="550" w:hanging="526"/>
        <w:rPr>
          <w:sz w:val="20"/>
        </w:rPr>
      </w:pPr>
      <w:r>
        <w:rPr>
          <w:sz w:val="20"/>
        </w:rPr>
        <w:t>La directrice de la Caisse nationale de</w:t>
      </w:r>
      <w:r>
        <w:rPr>
          <w:spacing w:val="-54"/>
          <w:sz w:val="20"/>
        </w:rPr>
        <w:t xml:space="preserve"> </w:t>
      </w:r>
      <w:r>
        <w:rPr>
          <w:sz w:val="20"/>
        </w:rPr>
        <w:t>solidarité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l’autonomie</w:t>
      </w:r>
    </w:p>
    <w:p w:rsidR="00C85921" w:rsidRDefault="00C85921" w:rsidP="00C85921">
      <w:pPr>
        <w:rPr>
          <w:sz w:val="20"/>
        </w:rPr>
        <w:sectPr w:rsidR="00C85921">
          <w:pgSz w:w="11910" w:h="16840"/>
          <w:pgMar w:top="1320" w:right="1140" w:bottom="280" w:left="1220" w:header="720" w:footer="720" w:gutter="0"/>
          <w:cols w:space="720"/>
        </w:sectPr>
      </w:pPr>
    </w:p>
    <w:p w:rsidR="00C85921" w:rsidRDefault="00C85921" w:rsidP="00C85921">
      <w:pPr>
        <w:spacing w:line="237" w:lineRule="auto"/>
        <w:jc w:val="right"/>
        <w:rPr>
          <w:rFonts w:ascii="Myriad Pro"/>
          <w:sz w:val="23"/>
        </w:rPr>
        <w:sectPr w:rsidR="00C85921">
          <w:type w:val="continuous"/>
          <w:pgSz w:w="11910" w:h="16840"/>
          <w:pgMar w:top="580" w:right="1140" w:bottom="280" w:left="1220" w:header="720" w:footer="720" w:gutter="0"/>
          <w:cols w:space="720"/>
        </w:sectPr>
      </w:pPr>
    </w:p>
    <w:p w:rsidR="00C85921" w:rsidRDefault="00C85921" w:rsidP="00C85921">
      <w:pPr>
        <w:spacing w:before="80"/>
        <w:ind w:left="267" w:right="345"/>
        <w:jc w:val="center"/>
        <w:rPr>
          <w:b/>
        </w:rPr>
      </w:pPr>
      <w:r>
        <w:rPr>
          <w:b/>
        </w:rPr>
        <w:lastRenderedPageBreak/>
        <w:t>Annexe</w:t>
      </w:r>
      <w:r>
        <w:rPr>
          <w:b/>
          <w:spacing w:val="-2"/>
        </w:rPr>
        <w:t xml:space="preserve"> </w:t>
      </w:r>
      <w:r>
        <w:rPr>
          <w:b/>
        </w:rPr>
        <w:t>1 :</w:t>
      </w:r>
      <w:r>
        <w:rPr>
          <w:b/>
          <w:spacing w:val="1"/>
        </w:rPr>
        <w:t xml:space="preserve"> </w:t>
      </w:r>
      <w:r>
        <w:rPr>
          <w:b/>
        </w:rPr>
        <w:t>montant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 w:rsidR="00AB4A1D">
        <w:rPr>
          <w:b/>
        </w:rPr>
        <w:t>autorisations d’engagement</w:t>
      </w:r>
      <w:r>
        <w:rPr>
          <w:b/>
          <w:spacing w:val="-1"/>
        </w:rPr>
        <w:t xml:space="preserve"> </w:t>
      </w:r>
      <w:r>
        <w:rPr>
          <w:b/>
        </w:rPr>
        <w:t>délégué</w:t>
      </w:r>
      <w:r w:rsidR="00AB4A1D">
        <w:rPr>
          <w:b/>
        </w:rPr>
        <w:t>e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</w:rPr>
        <w:t>pour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AB4A1D">
        <w:rPr>
          <w:b/>
        </w:rPr>
        <w:t>3</w:t>
      </w:r>
    </w:p>
    <w:p w:rsidR="00C85921" w:rsidRDefault="00C85921" w:rsidP="00C85921">
      <w:pPr>
        <w:pStyle w:val="Corpsdetexte"/>
        <w:rPr>
          <w:b/>
          <w:sz w:val="20"/>
        </w:rPr>
      </w:pPr>
    </w:p>
    <w:p w:rsidR="00C85921" w:rsidRDefault="00C85921" w:rsidP="00C85921">
      <w:pPr>
        <w:pStyle w:val="Corpsdetexte"/>
        <w:rPr>
          <w:b/>
          <w:sz w:val="20"/>
        </w:rPr>
      </w:pPr>
    </w:p>
    <w:p w:rsidR="00C85921" w:rsidRDefault="00C85921" w:rsidP="00C85921">
      <w:pPr>
        <w:pStyle w:val="Corpsdetexte"/>
        <w:spacing w:before="1" w:after="1"/>
        <w:rPr>
          <w:b/>
          <w:sz w:val="13"/>
        </w:rPr>
      </w:pPr>
    </w:p>
    <w:p w:rsidR="00C85921" w:rsidRDefault="00C85921" w:rsidP="00C85921"/>
    <w:tbl>
      <w:tblPr>
        <w:tblW w:w="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20"/>
      </w:tblGrid>
      <w:tr w:rsidR="00E406EB" w:rsidRPr="00E406EB" w:rsidTr="00E406EB">
        <w:trPr>
          <w:trHeight w:val="24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0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ARS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AE 2023 PH en €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Auvergne-Rhône-Alpes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3 351 515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Bourgogne-Franche-Comté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1 440 151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Bretagne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1 600 034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Centre-Val de Loire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1 309 407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Grand 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2 779 678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Hauts-de-France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3 116 420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Île-de-France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4 265 267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Normandie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1 742 882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Nouvelle-Aquitaine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2 827 855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Occitanie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2 640 118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Pays de la Loire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1 680 690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Provence-Alpes-Côte d'Azur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1 743 295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Corse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Guadeloupe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Guyane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Martinique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La Réunion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302 688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Mayotte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lang w:eastAsia="fr-FR"/>
              </w:rPr>
              <w:t>Total général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30 000 000</w:t>
            </w:r>
          </w:p>
        </w:tc>
      </w:tr>
    </w:tbl>
    <w:p w:rsidR="00934639" w:rsidRDefault="00934639"/>
    <w:sectPr w:rsidR="0093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21" w:rsidRDefault="00C85921" w:rsidP="00C85921">
      <w:r>
        <w:separator/>
      </w:r>
    </w:p>
  </w:endnote>
  <w:endnote w:type="continuationSeparator" w:id="0">
    <w:p w:rsidR="00C85921" w:rsidRDefault="00C85921" w:rsidP="00C8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254225"/>
      <w:docPartObj>
        <w:docPartGallery w:val="Page Numbers (Bottom of Page)"/>
        <w:docPartUnique/>
      </w:docPartObj>
    </w:sdtPr>
    <w:sdtEndPr/>
    <w:sdtContent>
      <w:p w:rsidR="0010106B" w:rsidRDefault="00C859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1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21" w:rsidRDefault="00C85921" w:rsidP="00C85921">
      <w:r>
        <w:separator/>
      </w:r>
    </w:p>
  </w:footnote>
  <w:footnote w:type="continuationSeparator" w:id="0">
    <w:p w:rsidR="00C85921" w:rsidRDefault="00C85921" w:rsidP="00C8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4A" w:rsidRDefault="00C8592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0BE37E5" wp14:editId="2C732116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1219200" cy="1223010"/>
          <wp:effectExtent l="0" t="0" r="0" b="0"/>
          <wp:wrapTopAndBottom/>
          <wp:docPr id="1" name="Image 1" descr=" Logo de la CNS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39A"/>
    <w:multiLevelType w:val="hybridMultilevel"/>
    <w:tmpl w:val="CABC467E"/>
    <w:lvl w:ilvl="0" w:tplc="1CC039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5667A"/>
    <w:multiLevelType w:val="hybridMultilevel"/>
    <w:tmpl w:val="5F64F836"/>
    <w:lvl w:ilvl="0" w:tplc="BA827E96">
      <w:start w:val="1"/>
      <w:numFmt w:val="decimal"/>
      <w:lvlText w:val="[%1]"/>
      <w:lvlJc w:val="left"/>
      <w:pPr>
        <w:ind w:left="198" w:hanging="2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C75CC6E8">
      <w:numFmt w:val="bullet"/>
      <w:lvlText w:val=""/>
      <w:lvlJc w:val="left"/>
      <w:pPr>
        <w:ind w:left="10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6324BAD4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3" w:tplc="DA84A482">
      <w:numFmt w:val="bullet"/>
      <w:lvlText w:val="•"/>
      <w:lvlJc w:val="left"/>
      <w:pPr>
        <w:ind w:left="2945" w:hanging="360"/>
      </w:pPr>
      <w:rPr>
        <w:rFonts w:hint="default"/>
        <w:lang w:val="fr-FR" w:eastAsia="en-US" w:bidi="ar-SA"/>
      </w:rPr>
    </w:lvl>
    <w:lvl w:ilvl="4" w:tplc="A00C5344">
      <w:numFmt w:val="bullet"/>
      <w:lvlText w:val="•"/>
      <w:lvlJc w:val="left"/>
      <w:pPr>
        <w:ind w:left="3888" w:hanging="360"/>
      </w:pPr>
      <w:rPr>
        <w:rFonts w:hint="default"/>
        <w:lang w:val="fr-FR" w:eastAsia="en-US" w:bidi="ar-SA"/>
      </w:rPr>
    </w:lvl>
    <w:lvl w:ilvl="5" w:tplc="B4B8922E">
      <w:numFmt w:val="bullet"/>
      <w:lvlText w:val="•"/>
      <w:lvlJc w:val="left"/>
      <w:pPr>
        <w:ind w:left="4831" w:hanging="360"/>
      </w:pPr>
      <w:rPr>
        <w:rFonts w:hint="default"/>
        <w:lang w:val="fr-FR" w:eastAsia="en-US" w:bidi="ar-SA"/>
      </w:rPr>
    </w:lvl>
    <w:lvl w:ilvl="6" w:tplc="7D4073CE">
      <w:numFmt w:val="bullet"/>
      <w:lvlText w:val="•"/>
      <w:lvlJc w:val="left"/>
      <w:pPr>
        <w:ind w:left="5774" w:hanging="360"/>
      </w:pPr>
      <w:rPr>
        <w:rFonts w:hint="default"/>
        <w:lang w:val="fr-FR" w:eastAsia="en-US" w:bidi="ar-SA"/>
      </w:rPr>
    </w:lvl>
    <w:lvl w:ilvl="7" w:tplc="12AC8C86">
      <w:numFmt w:val="bullet"/>
      <w:lvlText w:val="•"/>
      <w:lvlJc w:val="left"/>
      <w:pPr>
        <w:ind w:left="6717" w:hanging="360"/>
      </w:pPr>
      <w:rPr>
        <w:rFonts w:hint="default"/>
        <w:lang w:val="fr-FR" w:eastAsia="en-US" w:bidi="ar-SA"/>
      </w:rPr>
    </w:lvl>
    <w:lvl w:ilvl="8" w:tplc="591CFE6A">
      <w:numFmt w:val="bullet"/>
      <w:lvlText w:val="•"/>
      <w:lvlJc w:val="left"/>
      <w:pPr>
        <w:ind w:left="766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4FC69FB"/>
    <w:multiLevelType w:val="hybridMultilevel"/>
    <w:tmpl w:val="4070904C"/>
    <w:lvl w:ilvl="0" w:tplc="42D2D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34C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0C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65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8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80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8D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623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3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34210E"/>
    <w:multiLevelType w:val="hybridMultilevel"/>
    <w:tmpl w:val="87904836"/>
    <w:lvl w:ilvl="0" w:tplc="C0E0F2A4">
      <w:start w:val="1"/>
      <w:numFmt w:val="decimal"/>
      <w:lvlText w:val="%1."/>
      <w:lvlJc w:val="left"/>
      <w:pPr>
        <w:ind w:left="119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0090E986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2" w:tplc="3DEE2B6E">
      <w:numFmt w:val="bullet"/>
      <w:lvlText w:val="•"/>
      <w:lvlJc w:val="left"/>
      <w:pPr>
        <w:ind w:left="2869" w:hanging="360"/>
      </w:pPr>
      <w:rPr>
        <w:rFonts w:hint="default"/>
        <w:lang w:val="fr-FR" w:eastAsia="en-US" w:bidi="ar-SA"/>
      </w:rPr>
    </w:lvl>
    <w:lvl w:ilvl="3" w:tplc="962EEE98">
      <w:numFmt w:val="bullet"/>
      <w:lvlText w:val="•"/>
      <w:lvlJc w:val="left"/>
      <w:pPr>
        <w:ind w:left="3703" w:hanging="360"/>
      </w:pPr>
      <w:rPr>
        <w:rFonts w:hint="default"/>
        <w:lang w:val="fr-FR" w:eastAsia="en-US" w:bidi="ar-SA"/>
      </w:rPr>
    </w:lvl>
    <w:lvl w:ilvl="4" w:tplc="F40289BC">
      <w:numFmt w:val="bullet"/>
      <w:lvlText w:val="•"/>
      <w:lvlJc w:val="left"/>
      <w:pPr>
        <w:ind w:left="4538" w:hanging="360"/>
      </w:pPr>
      <w:rPr>
        <w:rFonts w:hint="default"/>
        <w:lang w:val="fr-FR" w:eastAsia="en-US" w:bidi="ar-SA"/>
      </w:rPr>
    </w:lvl>
    <w:lvl w:ilvl="5" w:tplc="9438D674">
      <w:numFmt w:val="bullet"/>
      <w:lvlText w:val="•"/>
      <w:lvlJc w:val="left"/>
      <w:pPr>
        <w:ind w:left="5373" w:hanging="360"/>
      </w:pPr>
      <w:rPr>
        <w:rFonts w:hint="default"/>
        <w:lang w:val="fr-FR" w:eastAsia="en-US" w:bidi="ar-SA"/>
      </w:rPr>
    </w:lvl>
    <w:lvl w:ilvl="6" w:tplc="CB2E5408">
      <w:numFmt w:val="bullet"/>
      <w:lvlText w:val="•"/>
      <w:lvlJc w:val="left"/>
      <w:pPr>
        <w:ind w:left="6207" w:hanging="360"/>
      </w:pPr>
      <w:rPr>
        <w:rFonts w:hint="default"/>
        <w:lang w:val="fr-FR" w:eastAsia="en-US" w:bidi="ar-SA"/>
      </w:rPr>
    </w:lvl>
    <w:lvl w:ilvl="7" w:tplc="33442C12">
      <w:numFmt w:val="bullet"/>
      <w:lvlText w:val="•"/>
      <w:lvlJc w:val="left"/>
      <w:pPr>
        <w:ind w:left="7042" w:hanging="360"/>
      </w:pPr>
      <w:rPr>
        <w:rFonts w:hint="default"/>
        <w:lang w:val="fr-FR" w:eastAsia="en-US" w:bidi="ar-SA"/>
      </w:rPr>
    </w:lvl>
    <w:lvl w:ilvl="8" w:tplc="F4D88A52">
      <w:numFmt w:val="bullet"/>
      <w:lvlText w:val="•"/>
      <w:lvlJc w:val="left"/>
      <w:pPr>
        <w:ind w:left="7877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21"/>
    <w:rsid w:val="003346E7"/>
    <w:rsid w:val="00686CE6"/>
    <w:rsid w:val="00870218"/>
    <w:rsid w:val="0087411C"/>
    <w:rsid w:val="00934639"/>
    <w:rsid w:val="00AB4A1D"/>
    <w:rsid w:val="00B37C3D"/>
    <w:rsid w:val="00C85921"/>
    <w:rsid w:val="00C95B70"/>
    <w:rsid w:val="00CB1C67"/>
    <w:rsid w:val="00CC5691"/>
    <w:rsid w:val="00D27778"/>
    <w:rsid w:val="00D42BB8"/>
    <w:rsid w:val="00DB5E38"/>
    <w:rsid w:val="00E406EB"/>
    <w:rsid w:val="00F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7863-931A-4590-A6A7-81F9BF53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rsid w:val="00C85921"/>
    <w:pPr>
      <w:ind w:left="198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85921"/>
  </w:style>
  <w:style w:type="character" w:customStyle="1" w:styleId="CorpsdetexteCar">
    <w:name w:val="Corps de texte Car"/>
    <w:basedOn w:val="Policepardfaut"/>
    <w:link w:val="Corpsdetexte"/>
    <w:uiPriority w:val="1"/>
    <w:rsid w:val="00C8592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85921"/>
    <w:pPr>
      <w:spacing w:before="30"/>
    </w:pPr>
  </w:style>
  <w:style w:type="character" w:styleId="Lienhypertexte">
    <w:name w:val="Hyperlink"/>
    <w:basedOn w:val="Policepardfaut"/>
    <w:uiPriority w:val="99"/>
    <w:unhideWhenUsed/>
    <w:rsid w:val="00C85921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C85921"/>
    <w:pPr>
      <w:widowControl/>
      <w:tabs>
        <w:tab w:val="center" w:pos="4536"/>
        <w:tab w:val="right" w:pos="9072"/>
      </w:tabs>
      <w:autoSpaceDE/>
      <w:autoSpaceDN/>
    </w:pPr>
    <w:rPr>
      <w:rFonts w:eastAsiaTheme="minorHAnsi" w:cstheme="minorBidi"/>
    </w:rPr>
  </w:style>
  <w:style w:type="character" w:customStyle="1" w:styleId="En-tteCar">
    <w:name w:val="En-tête Car"/>
    <w:basedOn w:val="Policepardfaut"/>
    <w:link w:val="En-tte"/>
    <w:rsid w:val="00C8592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85921"/>
    <w:pPr>
      <w:widowControl/>
      <w:tabs>
        <w:tab w:val="center" w:pos="4536"/>
        <w:tab w:val="right" w:pos="9072"/>
      </w:tabs>
      <w:autoSpaceDE/>
      <w:autoSpaceDN/>
    </w:pPr>
    <w:rPr>
      <w:rFonts w:eastAsia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C85921"/>
    <w:rPr>
      <w:rFonts w:ascii="Arial" w:hAnsi="Arial"/>
    </w:rPr>
  </w:style>
  <w:style w:type="paragraph" w:customStyle="1" w:styleId="Default">
    <w:name w:val="Default"/>
    <w:rsid w:val="00C85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C85921"/>
    <w:pPr>
      <w:widowControl/>
      <w:autoSpaceDE/>
      <w:autoSpaceDN/>
    </w:pPr>
    <w:rPr>
      <w:rFonts w:ascii="Calibri" w:eastAsiaTheme="minorHAnsi" w:hAnsi="Calibri" w:cs="Calibri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85921"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rsid w:val="00C85921"/>
    <w:pPr>
      <w:ind w:left="1331" w:hanging="36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59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5921"/>
    <w:rPr>
      <w:rFonts w:ascii="Arial" w:eastAsia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592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1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11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thier.caron-thibault@cns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cie.gendrot@cns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E17B-E156-468B-9924-4990445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5888</Characters>
  <Application>Microsoft Office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CARON-THIBAULT Gauthier</dc:creator>
  <cp:keywords/>
  <dc:description/>
  <cp:lastModifiedBy>ATINE, Nicaise (ARS-GUYANE)</cp:lastModifiedBy>
  <cp:revision>2</cp:revision>
  <cp:lastPrinted>2023-08-02T12:18:00Z</cp:lastPrinted>
  <dcterms:created xsi:type="dcterms:W3CDTF">2023-08-02T12:18:00Z</dcterms:created>
  <dcterms:modified xsi:type="dcterms:W3CDTF">2023-08-02T12:18:00Z</dcterms:modified>
</cp:coreProperties>
</file>