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color w:val="002060"/>
          <w:sz w:val="11"/>
          <w:szCs w:val="12"/>
        </w:rPr>
      </w:pPr>
      <w:r>
        <w:rPr/>
        <w:drawing>
          <wp:inline distT="0" distB="0" distL="0" distR="0">
            <wp:extent cx="1905000" cy="1104900"/>
            <wp:effectExtent l="0" t="0" r="0" b="0"/>
            <wp:docPr id="1" name="Picture" descr="J:\ARS-Bretagne-DA-Financement\Administration_du_service\Secrétariat\Outils_pratiques\Logos_ARS\LOGO 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J:\ARS-Bretagne-DA-Financement\Administration_du_service\Secrétariat\Outils_pratiques\Logos_ARS\LOGO ARS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/>
          <w:color w:val="002060"/>
          <w:sz w:val="11"/>
          <w:szCs w:val="12"/>
        </w:rPr>
        <w:tab/>
        <w:tab/>
        <w:tab/>
        <w:tab/>
        <w:tab/>
        <w:tab/>
        <w:tab/>
        <w:tab/>
        <w:t xml:space="preserve">               </w:t>
      </w:r>
      <w:r>
        <w:rPr/>
        <w:drawing>
          <wp:inline distT="0" distB="0" distL="0" distR="0">
            <wp:extent cx="1590675" cy="1848485"/>
            <wp:effectExtent l="0" t="0" r="0" b="0"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/>
          <w:color w:val="002060"/>
          <w:sz w:val="11"/>
          <w:szCs w:val="12"/>
        </w:rPr>
        <w:t xml:space="preserve">  </w:t>
      </w:r>
    </w:p>
    <w:p>
      <w:pPr>
        <w:pStyle w:val="Normal"/>
        <w:jc w:val="center"/>
        <w:rPr>
          <w:rFonts w:ascii="Tahoma" w:hAnsi="Tahoma"/>
          <w:color w:val="002060"/>
          <w:sz w:val="11"/>
          <w:szCs w:val="12"/>
        </w:rPr>
      </w:pPr>
      <w:r>
        <w:rPr>
          <w:rFonts w:ascii="Tahoma" w:hAnsi="Tahoma"/>
          <w:color w:val="002060"/>
          <w:sz w:val="11"/>
          <w:szCs w:val="12"/>
        </w:rPr>
      </w:r>
    </w:p>
    <w:tbl>
      <w:tblPr>
        <w:tblW w:w="964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44"/>
        <w:gridCol w:w="4799"/>
      </w:tblGrid>
      <w:tr>
        <w:trPr>
          <w:trHeight w:val="1725" w:hRule="atLeast"/>
        </w:trPr>
        <w:tc>
          <w:tcPr>
            <w:tcW w:w="4844" w:type="dxa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ahoma" w:hAnsi="Tahoma"/>
                <w:b/>
                <w:bCs/>
                <w:smallCaps/>
                <w:color w:val="002060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ahoma" w:hAnsi="Tahoma"/>
                <w:b/>
                <w:bCs/>
                <w:smallCaps/>
                <w:color w:val="002060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ahoma" w:hAnsi="Tahoma"/>
                <w:b/>
                <w:b/>
                <w:bCs/>
                <w:smallCaps/>
                <w:color w:val="002060"/>
              </w:rPr>
            </w:pPr>
            <w:r>
              <w:rPr>
                <w:rFonts w:ascii="Tahoma" w:hAnsi="Tahoma"/>
                <w:b/>
                <w:bCs/>
                <w:smallCaps/>
                <w:color w:val="002060"/>
              </w:rPr>
              <w:t>Agence régionale de santé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color w:val="002060"/>
              </w:rPr>
            </w:pPr>
            <w:r>
              <w:rPr>
                <w:rFonts w:ascii="Tahoma" w:hAnsi="Tahoma"/>
                <w:b/>
                <w:bCs/>
                <w:smallCaps/>
                <w:color w:val="002060"/>
              </w:rPr>
              <w:t>de Guyane</w:t>
            </w:r>
            <w:r>
              <w:rPr>
                <w:color w:val="002060"/>
              </w:rPr>
              <w:br/>
            </w:r>
            <w:r>
              <w:rPr>
                <w:rFonts w:ascii="Tahoma" w:hAnsi="Tahoma"/>
                <w:color w:val="002060"/>
                <w:lang w:eastAsia="fr-FR"/>
              </w:rPr>
              <w:t xml:space="preserve">66, avenue des Flamboyants </w:t>
            </w:r>
          </w:p>
          <w:p>
            <w:pPr>
              <w:pStyle w:val="Titre3"/>
              <w:widowControl w:val="false"/>
              <w:numPr>
                <w:ilvl w:val="0"/>
                <w:numId w:val="0"/>
              </w:numPr>
              <w:spacing w:lineRule="auto" w:line="240" w:before="140" w:after="120"/>
              <w:ind w:left="0" w:right="-567" w:hanging="0"/>
              <w:jc w:val="left"/>
              <w:rPr/>
            </w:pPr>
            <w:r>
              <w:rPr>
                <w:rFonts w:ascii="Tahoma" w:hAnsi="Tahoma"/>
                <w:b w:val="false"/>
                <w:color w:val="002060"/>
                <w:sz w:val="24"/>
                <w:szCs w:val="24"/>
                <w:lang w:eastAsia="fr-FR"/>
              </w:rPr>
              <w:t>C.S 40696 - 97336 Cayenne Cedex</w:t>
            </w:r>
            <w:r>
              <w:rPr>
                <w:rFonts w:ascii="Tahoma" w:hAnsi="Tahoma"/>
                <w:b w:val="false"/>
                <w:color w:val="002060"/>
                <w:sz w:val="24"/>
                <w:szCs w:val="24"/>
              </w:rPr>
              <w:br/>
            </w:r>
            <w:hyperlink r:id="rId4" w:tgtFrame="_blank">
              <w:r>
                <w:rPr>
                  <w:rStyle w:val="LienInternet"/>
                  <w:rFonts w:ascii="Tahoma" w:hAnsi="Tahoma"/>
                  <w:b w:val="false"/>
                  <w:color w:val="002060"/>
                  <w:sz w:val="24"/>
                  <w:szCs w:val="24"/>
                  <w:u w:val="none"/>
                  <w:lang w:eastAsia="fr-FR"/>
                </w:rPr>
                <w:t>www.ars.guyane.sante.fr</w:t>
              </w:r>
            </w:hyperlink>
          </w:p>
        </w:tc>
        <w:tc>
          <w:tcPr>
            <w:tcW w:w="4799" w:type="dxa"/>
            <w:tcBorders/>
            <w:shd w:color="auto" w:fill="auto" w:val="clear"/>
          </w:tcPr>
          <w:p>
            <w:pPr>
              <w:pStyle w:val="Retraitdecorpsdetexte"/>
              <w:widowControl w:val="false"/>
              <w:ind w:left="0" w:hanging="0"/>
              <w:jc w:val="right"/>
              <w:rPr>
                <w:rFonts w:ascii="Tahoma" w:hAnsi="Tahoma"/>
                <w:b/>
                <w:b/>
                <w:bCs/>
                <w:color w:val="002060"/>
                <w:sz w:val="24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4"/>
                <w:szCs w:val="22"/>
              </w:rPr>
            </w:r>
          </w:p>
          <w:p>
            <w:pPr>
              <w:pStyle w:val="Retraitdecorpsdetexte"/>
              <w:widowControl w:val="false"/>
              <w:ind w:left="0" w:hanging="0"/>
              <w:jc w:val="right"/>
              <w:rPr>
                <w:rFonts w:ascii="Tahoma" w:hAnsi="Tahoma"/>
                <w:b/>
                <w:b/>
                <w:bCs/>
                <w:color w:val="002060"/>
                <w:sz w:val="24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4"/>
                <w:szCs w:val="22"/>
              </w:rPr>
            </w:r>
          </w:p>
          <w:p>
            <w:pPr>
              <w:pStyle w:val="Retraitdecorpsdetexte"/>
              <w:widowControl w:val="false"/>
              <w:ind w:left="0" w:hanging="0"/>
              <w:jc w:val="right"/>
              <w:rPr>
                <w:rFonts w:ascii="Tahoma" w:hAnsi="Tahoma"/>
                <w:b/>
                <w:b/>
                <w:bCs/>
                <w:color w:val="002060"/>
                <w:sz w:val="24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4"/>
                <w:szCs w:val="22"/>
              </w:rPr>
              <w:t>Direction Culture Jeunesse et Sports de Guyane</w:t>
            </w:r>
          </w:p>
          <w:p>
            <w:pPr>
              <w:pStyle w:val="Retraitdecorpsdetexte"/>
              <w:widowControl w:val="false"/>
              <w:ind w:left="0" w:hanging="0"/>
              <w:jc w:val="right"/>
              <w:rPr>
                <w:rFonts w:ascii="Tahoma" w:hAnsi="Tahoma"/>
                <w:color w:val="002060"/>
              </w:rPr>
            </w:pPr>
            <w:r>
              <w:rPr>
                <w:rFonts w:ascii="Tahoma" w:hAnsi="Tahoma"/>
                <w:bCs/>
                <w:color w:val="002060"/>
                <w:sz w:val="24"/>
                <w:szCs w:val="22"/>
              </w:rPr>
              <w:t>4 rue du Vieux Port – CS60011</w:t>
            </w:r>
          </w:p>
          <w:p>
            <w:pPr>
              <w:pStyle w:val="Retraitdecorpsdetexte"/>
              <w:widowControl w:val="false"/>
              <w:ind w:left="0" w:hanging="0"/>
              <w:jc w:val="right"/>
              <w:rPr>
                <w:rFonts w:ascii="Tahoma" w:hAnsi="Tahoma"/>
                <w:color w:val="002060"/>
              </w:rPr>
            </w:pPr>
            <w:r>
              <w:rPr>
                <w:rFonts w:ascii="Tahoma" w:hAnsi="Tahoma"/>
                <w:bCs/>
                <w:color w:val="002060"/>
                <w:sz w:val="24"/>
                <w:szCs w:val="22"/>
              </w:rPr>
              <w:t>97321 Cayenne Cedex</w:t>
            </w:r>
          </w:p>
          <w:p>
            <w:pPr>
              <w:pStyle w:val="Retraitdecorpsdetexte"/>
              <w:widowControl w:val="false"/>
              <w:ind w:left="0" w:hanging="0"/>
              <w:jc w:val="right"/>
              <w:rPr>
                <w:b/>
                <w:b/>
                <w:bCs/>
                <w:color w:val="002060"/>
                <w:sz w:val="24"/>
                <w:szCs w:val="22"/>
              </w:rPr>
            </w:pPr>
            <w:r>
              <w:rPr>
                <w:b/>
                <w:bCs/>
                <w:color w:val="002060"/>
                <w:sz w:val="24"/>
                <w:szCs w:val="22"/>
              </w:rPr>
            </w:r>
          </w:p>
          <w:p>
            <w:pPr>
              <w:pStyle w:val="Retraitdecorpsdetexte"/>
              <w:widowControl w:val="false"/>
              <w:ind w:left="0" w:hanging="0"/>
              <w:jc w:val="right"/>
              <w:rPr>
                <w:b/>
                <w:b/>
                <w:bCs/>
                <w:color w:val="002060"/>
                <w:sz w:val="24"/>
                <w:szCs w:val="22"/>
              </w:rPr>
            </w:pPr>
            <w:r>
              <w:rPr>
                <w:b/>
                <w:bCs/>
                <w:color w:val="002060"/>
                <w:sz w:val="24"/>
                <w:szCs w:val="22"/>
              </w:rPr>
            </w:r>
          </w:p>
          <w:p>
            <w:pPr>
              <w:pStyle w:val="Retraitdecorpsdetexte"/>
              <w:widowControl w:val="false"/>
              <w:ind w:left="0" w:hanging="0"/>
              <w:jc w:val="right"/>
              <w:rPr>
                <w:b/>
                <w:b/>
                <w:bCs/>
                <w:color w:val="002060"/>
                <w:sz w:val="24"/>
                <w:szCs w:val="22"/>
              </w:rPr>
            </w:pPr>
            <w:r>
              <w:rPr>
                <w:b/>
                <w:bCs/>
                <w:color w:val="002060"/>
                <w:sz w:val="24"/>
                <w:szCs w:val="22"/>
              </w:rPr>
            </w:r>
          </w:p>
        </w:tc>
      </w:tr>
    </w:tbl>
    <w:p>
      <w:pPr>
        <w:pStyle w:val="Normal"/>
        <w:keepNext w:val="true"/>
        <w:widowControl/>
        <w:numPr>
          <w:ilvl w:val="0"/>
          <w:numId w:val="0"/>
        </w:numPr>
        <w:tabs>
          <w:tab w:val="clear" w:pos="420"/>
          <w:tab w:val="left" w:pos="6237" w:leader="none"/>
        </w:tabs>
        <w:suppressAutoHyphens w:val="true"/>
        <w:ind w:right="-567" w:hanging="0"/>
        <w:outlineLvl w:val="2"/>
        <w:rPr>
          <w:rFonts w:ascii="Tahoma" w:hAnsi="Tahoma" w:eastAsia="Times New Roman" w:cs="Times New Roman"/>
          <w:caps/>
          <w:color w:val="002060"/>
          <w:szCs w:val="20"/>
          <w:lang w:bidi="ar-SA"/>
        </w:rPr>
      </w:pPr>
      <w:r>
        <w:rPr>
          <w:rFonts w:eastAsia="Times New Roman" w:cs="Times New Roman" w:ascii="Tahoma" w:hAnsi="Tahoma"/>
          <w:caps/>
          <w:color w:val="002060"/>
          <w:szCs w:val="20"/>
          <w:lang w:bidi="ar-SA"/>
        </w:rPr>
      </w:r>
    </w:p>
    <w:p>
      <w:pPr>
        <w:pStyle w:val="Normal"/>
        <w:widowControl/>
        <w:shd w:val="clear" w:color="auto" w:fill="FFFFFF"/>
        <w:suppressAutoHyphens w:val="true"/>
        <w:jc w:val="center"/>
        <w:rPr>
          <w:rFonts w:ascii="Tahoma" w:hAnsi="Tahoma" w:eastAsia="Times" w:cs="Times New Roman"/>
          <w:b/>
          <w:b/>
          <w:color w:val="002060"/>
          <w:sz w:val="32"/>
          <w:szCs w:val="32"/>
          <w:lang w:bidi="ar-SA"/>
        </w:rPr>
      </w:pPr>
      <w:r>
        <w:rPr>
          <w:rFonts w:eastAsia="Times" w:cs="Times New Roman" w:ascii="Tahoma" w:hAnsi="Tahoma"/>
          <w:b/>
          <w:color w:val="002060"/>
          <w:sz w:val="32"/>
          <w:szCs w:val="32"/>
          <w:lang w:bidi="ar-SA"/>
        </w:rPr>
        <w:t>FORMULAIRE BILAN ACTIONS CULTURE SANTÉ 202</w:t>
      </w:r>
      <w:r>
        <w:rPr>
          <w:rFonts w:eastAsia="Times" w:cs="Times New Roman" w:ascii="Tahoma" w:hAnsi="Tahoma"/>
          <w:b/>
          <w:color w:val="002060"/>
          <w:sz w:val="32"/>
          <w:szCs w:val="32"/>
          <w:lang w:bidi="ar-SA"/>
        </w:rPr>
        <w:t>3</w:t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420"/>
          <w:tab w:val="left" w:pos="6237" w:leader="none"/>
        </w:tabs>
        <w:suppressAutoHyphens w:val="true"/>
        <w:ind w:right="-567" w:hanging="0"/>
        <w:jc w:val="center"/>
        <w:outlineLvl w:val="2"/>
        <w:rPr>
          <w:rFonts w:ascii="Tahoma" w:hAnsi="Tahoma" w:eastAsia="Times New Roman" w:cs="Times New Roman"/>
          <w:b/>
          <w:b/>
          <w:caps/>
          <w:color w:val="002060"/>
          <w:lang w:bidi="ar-SA"/>
        </w:rPr>
      </w:pPr>
      <w:r>
        <w:rPr>
          <w:rFonts w:eastAsia="Times New Roman" w:cs="Times New Roman" w:ascii="Tahoma" w:hAnsi="Tahoma"/>
          <w:b/>
          <w:caps/>
          <w:color w:val="002060"/>
          <w:lang w:bidi="ar-SA"/>
        </w:rPr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420"/>
          <w:tab w:val="left" w:pos="6237" w:leader="none"/>
        </w:tabs>
        <w:suppressAutoHyphens w:val="true"/>
        <w:ind w:right="-567" w:hanging="0"/>
        <w:jc w:val="center"/>
        <w:outlineLvl w:val="2"/>
        <w:rPr>
          <w:color w:val="C9211E"/>
          <w:shd w:fill="auto" w:val="clear"/>
        </w:rPr>
      </w:pPr>
      <w:r>
        <w:rPr>
          <w:rFonts w:eastAsia="Times" w:cs="Times New Roman" w:ascii="Tahoma" w:hAnsi="Tahoma"/>
          <w:color w:val="C9211E"/>
          <w:shd w:fill="auto" w:val="clear"/>
          <w:lang w:bidi="ar-SA"/>
        </w:rPr>
        <w:t xml:space="preserve">Document à compléter et à retourner par mail à l’Agence Régionale de Santé Guyane                         et à la Direction </w:t>
      </w:r>
      <w:r>
        <w:rPr>
          <w:rFonts w:eastAsia="Times" w:cs="Times New Roman" w:ascii="Tahoma" w:hAnsi="Tahoma"/>
          <w:color w:val="C9211E"/>
          <w:shd w:fill="auto" w:val="clear"/>
          <w:lang w:bidi="ar-SA"/>
        </w:rPr>
        <w:t>Culture Jeunesse et Sports de Guyane</w:t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420"/>
          <w:tab w:val="left" w:pos="6237" w:leader="none"/>
        </w:tabs>
        <w:suppressAutoHyphens w:val="true"/>
        <w:ind w:right="-567" w:hanging="0"/>
        <w:jc w:val="center"/>
        <w:outlineLvl w:val="2"/>
        <w:rPr>
          <w:rFonts w:ascii="Tahoma" w:hAnsi="Tahoma" w:eastAsia="Times" w:cs="Times New Roman"/>
          <w:color w:val="002060"/>
          <w:lang w:bidi="ar-SA"/>
        </w:rPr>
      </w:pPr>
      <w:r>
        <w:rPr>
          <w:rFonts w:eastAsia="Times" w:cs="Times New Roman" w:ascii="Tahoma" w:hAnsi="Tahoma"/>
          <w:color w:val="002060"/>
          <w:lang w:bidi="ar-SA"/>
        </w:rPr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420"/>
          <w:tab w:val="left" w:pos="6237" w:leader="none"/>
        </w:tabs>
        <w:suppressAutoHyphens w:val="true"/>
        <w:ind w:right="-567" w:hanging="0"/>
        <w:jc w:val="center"/>
        <w:outlineLvl w:val="2"/>
        <w:rPr>
          <w:rFonts w:ascii="Tahoma" w:hAnsi="Tahoma" w:eastAsia="Times" w:cs="Times New Roman"/>
          <w:b/>
          <w:b/>
          <w:color w:val="002060"/>
          <w:u w:val="single"/>
          <w:lang w:bidi="ar-SA"/>
        </w:rPr>
      </w:pPr>
      <w:r>
        <w:rPr>
          <w:rFonts w:eastAsia="Times" w:cs="Times New Roman" w:ascii="Tahoma" w:hAnsi="Tahoma"/>
          <w:b/>
          <w:color w:val="002060"/>
          <w:highlight w:val="yellow"/>
          <w:u w:val="single"/>
          <w:lang w:bidi="ar-SA"/>
        </w:rPr>
        <w:t>A RENVOYER AU PLUS TARD LE 31 juillet 202</w:t>
      </w:r>
      <w:r>
        <w:rPr>
          <w:rFonts w:eastAsia="Times" w:cs="Times New Roman" w:ascii="Tahoma" w:hAnsi="Tahoma"/>
          <w:b/>
          <w:color w:val="002060"/>
          <w:highlight w:val="yellow"/>
          <w:u w:val="single"/>
          <w:lang w:bidi="ar-SA"/>
        </w:rPr>
        <w:t>4</w:t>
      </w:r>
    </w:p>
    <w:p>
      <w:pPr>
        <w:pStyle w:val="Normal"/>
        <w:widowControl/>
        <w:suppressAutoHyphens w:val="true"/>
        <w:ind w:right="-567" w:hanging="0"/>
        <w:jc w:val="center"/>
        <w:rPr>
          <w:rFonts w:ascii="Tahoma" w:hAnsi="Tahoma" w:eastAsia="Times" w:cs="Times New Roman"/>
          <w:b/>
          <w:b/>
          <w:i/>
          <w:i/>
          <w:color w:val="002060"/>
          <w:lang w:bidi="ar-SA"/>
        </w:rPr>
      </w:pPr>
      <w:r>
        <w:rPr>
          <w:rFonts w:eastAsia="Times" w:cs="Times New Roman" w:ascii="Tahoma" w:hAnsi="Tahoma"/>
          <w:b/>
          <w:i/>
          <w:color w:val="002060"/>
          <w:lang w:bidi="ar-SA"/>
        </w:rPr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b/>
          <w:color w:val="002060"/>
          <w:sz w:val="22"/>
          <w:szCs w:val="22"/>
        </w:rPr>
        <w:t xml:space="preserve">ARS Guyane </w:t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0"/>
          <w:szCs w:val="20"/>
        </w:rPr>
      </w:pPr>
      <w:r>
        <w:rPr>
          <w:rFonts w:cs="Arial" w:ascii="Arial" w:hAnsi="Arial"/>
          <w:b/>
          <w:color w:val="002060"/>
          <w:sz w:val="20"/>
          <w:szCs w:val="20"/>
        </w:rPr>
        <w:t>Adresse postale </w:t>
      </w:r>
      <w:r>
        <w:rPr>
          <w:rFonts w:cs="Arial" w:ascii="Arial" w:hAnsi="Arial"/>
          <w:color w:val="002060"/>
          <w:sz w:val="20"/>
          <w:szCs w:val="20"/>
        </w:rPr>
        <w:t>: 66 avenue des Flamboyants, CS40696, 97336 Cayenne Cedex</w:t>
      </w:r>
    </w:p>
    <w:p>
      <w:pPr>
        <w:pStyle w:val="ListParagraph"/>
        <w:ind w:left="284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color w:val="002060"/>
          <w:sz w:val="20"/>
          <w:szCs w:val="20"/>
        </w:rPr>
        <w:t>Contacts mails référents culture/santé 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ListParagraph"/>
        <w:ind w:left="284" w:hanging="284"/>
        <w:rPr>
          <w:rFonts w:ascii="Arial" w:hAnsi="Arial" w:cs="Arial"/>
          <w:sz w:val="20"/>
          <w:szCs w:val="20"/>
        </w:rPr>
      </w:pPr>
      <w:hyperlink r:id="rId5">
        <w:r>
          <w:rPr>
            <w:rStyle w:val="LienInternet"/>
            <w:rFonts w:cs="Arial" w:ascii="Arial" w:hAnsi="Arial"/>
            <w:sz w:val="20"/>
            <w:szCs w:val="20"/>
          </w:rPr>
          <w:t>ars-guyane-culturesante@ars.sante.fr</w:t>
        </w:r>
      </w:hyperlink>
      <w:r>
        <w:rPr>
          <w:rFonts w:cs="Arial" w:ascii="Arial" w:hAnsi="Arial"/>
          <w:sz w:val="20"/>
          <w:szCs w:val="20"/>
        </w:rPr>
        <w:t xml:space="preserve"> ou</w:t>
      </w:r>
    </w:p>
    <w:p>
      <w:pPr>
        <w:pStyle w:val="ListParagraph"/>
        <w:ind w:left="284" w:hanging="284"/>
        <w:rPr>
          <w:rStyle w:val="LienInternet"/>
          <w:rFonts w:ascii="Arial" w:hAnsi="Arial" w:cs="Arial"/>
          <w:color w:val="002060"/>
          <w:sz w:val="20"/>
          <w:szCs w:val="20"/>
          <w:u w:val="none"/>
        </w:rPr>
      </w:pPr>
      <w:hyperlink r:id="rId6">
        <w:r>
          <w:rPr>
            <w:rStyle w:val="LienInternet"/>
            <w:rFonts w:cs="Arial" w:ascii="Arial" w:hAnsi="Arial"/>
            <w:sz w:val="20"/>
            <w:szCs w:val="20"/>
          </w:rPr>
          <w:t>isabelle.batany@ars.sante.fr</w:t>
        </w:r>
      </w:hyperlink>
      <w:r>
        <w:rPr>
          <w:rStyle w:val="LienInternet"/>
          <w:rFonts w:cs="Arial" w:ascii="Arial" w:hAnsi="Arial"/>
          <w:color w:val="002060"/>
          <w:sz w:val="20"/>
          <w:szCs w:val="20"/>
          <w:u w:val="none"/>
        </w:rPr>
        <w:t xml:space="preserve"> et</w:t>
      </w:r>
    </w:p>
    <w:p>
      <w:pPr>
        <w:pStyle w:val="ListParagraph"/>
        <w:ind w:left="284" w:hanging="284"/>
        <w:rPr>
          <w:rStyle w:val="LienInternet"/>
          <w:rFonts w:ascii="Arial" w:hAnsi="Arial" w:cs="Arial"/>
          <w:color w:val="002060"/>
          <w:sz w:val="20"/>
          <w:szCs w:val="20"/>
        </w:rPr>
      </w:pPr>
      <w:hyperlink r:id="rId7">
        <w:r>
          <w:rPr>
            <w:rStyle w:val="LienInternet"/>
            <w:rFonts w:cs="Arial" w:ascii="Arial" w:hAnsi="Arial"/>
            <w:sz w:val="20"/>
            <w:szCs w:val="20"/>
          </w:rPr>
          <w:t>helene.euzet@ars.sante.fr</w:t>
        </w:r>
      </w:hyperlink>
      <w:r>
        <w:rPr>
          <w:rStyle w:val="LienInternet"/>
          <w:rFonts w:cs="Arial" w:ascii="Arial" w:hAnsi="Arial"/>
          <w:color w:val="002060"/>
          <w:sz w:val="20"/>
          <w:szCs w:val="20"/>
          <w:u w:val="none"/>
        </w:rPr>
        <w:t xml:space="preserve"> </w:t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color w:val="002060"/>
          <w:sz w:val="22"/>
          <w:szCs w:val="22"/>
        </w:rPr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b/>
          <w:color w:val="002060"/>
          <w:sz w:val="22"/>
          <w:szCs w:val="22"/>
        </w:rPr>
        <w:t>DCJS Guyane</w:t>
      </w:r>
      <w:r>
        <w:rPr>
          <w:rFonts w:cs="Arial" w:ascii="Arial" w:hAnsi="Arial"/>
          <w:color w:val="002060"/>
          <w:sz w:val="22"/>
          <w:szCs w:val="22"/>
        </w:rPr>
        <w:t> </w:t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0"/>
          <w:szCs w:val="20"/>
        </w:rPr>
      </w:pPr>
      <w:r>
        <w:rPr>
          <w:rFonts w:cs="Arial" w:ascii="Arial" w:hAnsi="Arial"/>
          <w:b/>
          <w:color w:val="002060"/>
          <w:sz w:val="20"/>
          <w:szCs w:val="20"/>
        </w:rPr>
        <w:t>Adresse postale </w:t>
      </w:r>
      <w:r>
        <w:rPr>
          <w:rFonts w:cs="Arial" w:ascii="Arial" w:hAnsi="Arial"/>
          <w:color w:val="002060"/>
          <w:sz w:val="20"/>
          <w:szCs w:val="20"/>
        </w:rPr>
        <w:t>: 4 rue du Vieux Port CS60011 – 97321 Cayenne Cedex</w:t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0"/>
          <w:szCs w:val="20"/>
        </w:rPr>
      </w:pPr>
      <w:r>
        <w:rPr>
          <w:rFonts w:cs="Arial" w:ascii="Arial" w:hAnsi="Arial"/>
          <w:b/>
          <w:color w:val="002060"/>
          <w:sz w:val="20"/>
          <w:szCs w:val="20"/>
        </w:rPr>
        <w:t>Contacts mails référents culture/santé </w:t>
      </w:r>
      <w:r>
        <w:rPr>
          <w:rFonts w:cs="Arial" w:ascii="Arial" w:hAnsi="Arial"/>
          <w:color w:val="002060"/>
          <w:sz w:val="20"/>
          <w:szCs w:val="20"/>
        </w:rPr>
        <w:t>:</w:t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0"/>
          <w:szCs w:val="20"/>
        </w:rPr>
      </w:pPr>
      <w:r>
        <w:rPr>
          <w:rStyle w:val="LienInternet"/>
          <w:rFonts w:cs="Arial" w:ascii="Arial" w:hAnsi="Arial"/>
          <w:sz w:val="20"/>
          <w:szCs w:val="20"/>
        </w:rPr>
        <w:t>dgcopop-eac-973@guyane.pref.gouv.fr</w:t>
      </w:r>
    </w:p>
    <w:p>
      <w:pPr>
        <w:pStyle w:val="Normal"/>
        <w:widowControl/>
        <w:suppressAutoHyphens w:val="true"/>
        <w:rPr>
          <w:rFonts w:ascii="Tahoma" w:hAnsi="Tahoma" w:eastAsia="Times" w:cs="Times New Roman"/>
          <w:color w:val="002060"/>
          <w:lang w:bidi="ar-SA"/>
        </w:rPr>
      </w:pPr>
      <w:r>
        <w:rPr>
          <w:rFonts w:eastAsia="Times" w:cs="Times New Roman" w:ascii="Tahoma" w:hAnsi="Tahoma"/>
          <w:color w:val="002060"/>
          <w:lang w:bidi="ar-SA"/>
        </w:rPr>
        <w:t xml:space="preserve"> </w:t>
      </w:r>
    </w:p>
    <w:p>
      <w:pPr>
        <w:pStyle w:val="Normal"/>
        <w:widowControl/>
        <w:suppressAutoHyphens w:val="true"/>
        <w:ind w:left="-284" w:hanging="0"/>
        <w:jc w:val="center"/>
        <w:rPr>
          <w:rFonts w:ascii="Tahoma" w:hAnsi="Tahoma" w:eastAsia="Times New Roman" w:cs="Times New Roman"/>
          <w:color w:val="002060"/>
          <w:highlight w:val="yellow"/>
          <w:lang w:bidi="ar-SA"/>
        </w:rPr>
      </w:pPr>
      <w:r>
        <w:rPr>
          <w:rFonts w:eastAsia="Times New Roman" w:cs="Times New Roman" w:ascii="Tahoma" w:hAnsi="Tahoma"/>
          <w:color w:val="002060"/>
          <w:highlight w:val="yellow"/>
          <w:lang w:bidi="ar-SA"/>
        </w:rPr>
      </w:r>
    </w:p>
    <w:p>
      <w:pPr>
        <w:pStyle w:val="Normal"/>
        <w:widowControl/>
        <w:suppressAutoHyphens w:val="true"/>
        <w:ind w:left="-284" w:hanging="0"/>
        <w:jc w:val="center"/>
        <w:rPr>
          <w:rFonts w:ascii="Tahoma" w:hAnsi="Tahoma" w:eastAsia="Times New Roman" w:cs="Times New Roman"/>
          <w:color w:val="002060"/>
          <w:highlight w:val="yellow"/>
          <w:lang w:bidi="ar-SA"/>
        </w:rPr>
      </w:pPr>
      <w:r>
        <w:rPr>
          <w:rFonts w:eastAsia="Times New Roman" w:cs="Times New Roman" w:ascii="Tahoma" w:hAnsi="Tahoma"/>
          <w:color w:val="002060"/>
          <w:highlight w:val="yellow"/>
          <w:lang w:bidi="ar-SA"/>
        </w:rPr>
        <w:t xml:space="preserve">Le bilan doit être élaboré en </w:t>
      </w:r>
      <w:r>
        <w:rPr>
          <w:rFonts w:eastAsia="Times" w:cs="Times New Roman" w:ascii="Tahoma" w:hAnsi="Tahoma"/>
          <w:b/>
          <w:color w:val="002060"/>
          <w:sz w:val="22"/>
          <w:szCs w:val="22"/>
          <w:highlight w:val="yellow"/>
          <w:lang w:bidi="ar-SA"/>
        </w:rPr>
        <w:t>concertation par les partenaires</w:t>
      </w:r>
      <w:r>
        <w:rPr>
          <w:rFonts w:eastAsia="Times New Roman" w:cs="Times New Roman" w:ascii="Tahoma" w:hAnsi="Tahoma"/>
          <w:color w:val="002060"/>
          <w:highlight w:val="yellow"/>
          <w:lang w:bidi="ar-SA"/>
        </w:rPr>
        <w:t xml:space="preserve"> de l’action (établissement et intervenant culturel)</w:t>
      </w:r>
    </w:p>
    <w:p>
      <w:pPr>
        <w:pStyle w:val="Normal"/>
        <w:widowControl/>
        <w:suppressAutoHyphens w:val="true"/>
        <w:ind w:left="-284" w:hanging="0"/>
        <w:jc w:val="center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  <w:t xml:space="preserve">Établissement sanitaire (nom, adresse, e-mail) : </w:t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  <w:t xml:space="preserve">Acteur culturel (nom, adresse, e-mail) : </w:t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  <w:t xml:space="preserve">Intitulé de l’action culturelle : </w:t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sz w:val="22"/>
          <w:szCs w:val="22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  <w:t xml:space="preserve">Dates de réalisation de l’action culturelle : </w:t>
      </w:r>
    </w:p>
    <w:p>
      <w:pPr>
        <w:pStyle w:val="Normal"/>
        <w:widowControl/>
        <w:suppressAutoHyphens w:val="true"/>
        <w:ind w:left="-284" w:hanging="0"/>
        <w:jc w:val="center"/>
        <w:rPr>
          <w:rFonts w:ascii="Tahoma" w:hAnsi="Tahoma"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 w:ascii="Tahoma" w:hAnsi="Tahoma"/>
          <w:sz w:val="22"/>
          <w:szCs w:val="22"/>
          <w:lang w:bidi="ar-SA"/>
        </w:rPr>
      </w:r>
    </w:p>
    <w:p>
      <w:pPr>
        <w:pStyle w:val="Normal"/>
        <w:widowControl/>
        <w:suppressAutoHyphens w:val="true"/>
        <w:ind w:left="-284" w:hanging="0"/>
        <w:jc w:val="center"/>
        <w:rPr>
          <w:rFonts w:ascii="Tahoma" w:hAnsi="Tahoma"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 w:ascii="Tahoma" w:hAnsi="Tahoma"/>
          <w:sz w:val="22"/>
          <w:szCs w:val="22"/>
          <w:lang w:bidi="ar-SA"/>
        </w:rPr>
      </w:r>
    </w:p>
    <w:p>
      <w:pPr>
        <w:pStyle w:val="Normal"/>
        <w:widowControl/>
        <w:suppressAutoHyphens w:val="true"/>
        <w:rPr>
          <w:rFonts w:ascii="Tahoma" w:hAnsi="Tahoma" w:eastAsia="Times New Roman" w:cs="Times New Roman"/>
          <w:color w:val="000000"/>
          <w:sz w:val="22"/>
          <w:szCs w:val="22"/>
          <w:lang w:bidi="ar-SA"/>
        </w:rPr>
      </w:pPr>
      <w:r>
        <w:rPr>
          <w:rFonts w:eastAsia="Times New Roman" w:cs="Times New Roman" w:ascii="Tahoma" w:hAnsi="Tahoma"/>
          <w:color w:val="000000"/>
          <w:sz w:val="22"/>
          <w:szCs w:val="22"/>
          <w:lang w:bidi="ar-SA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Normal"/>
        <w:widowControl/>
        <w:suppressAutoHyphens w:val="true"/>
        <w:spacing w:lineRule="auto" w:line="276"/>
        <w:jc w:val="center"/>
        <w:rPr>
          <w:rFonts w:ascii="Tahoma" w:hAnsi="Tahoma"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 w:ascii="Tahoma" w:hAnsi="Tahoma"/>
          <w:sz w:val="22"/>
          <w:szCs w:val="22"/>
          <w:lang w:bidi="ar-SA"/>
        </w:rPr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6EB4B4"/>
        <w:suppressAutoHyphens w:val="true"/>
        <w:spacing w:lineRule="auto" w:line="276"/>
        <w:jc w:val="both"/>
        <w:rPr>
          <w:rFonts w:ascii="Tahoma" w:hAnsi="Tahoma" w:eastAsia="Times" w:cs="Times New Roman"/>
          <w:b/>
          <w:b/>
          <w:color w:val="002060"/>
          <w:lang w:bidi="ar-SA"/>
        </w:rPr>
      </w:pPr>
      <w:r>
        <w:rPr>
          <w:rFonts w:eastAsia="Times New Roman" w:cs="Times New Roman" w:ascii="Tahoma" w:hAnsi="Tahoma"/>
          <w:b/>
          <w:color w:val="002060"/>
          <w:sz w:val="22"/>
          <w:lang w:bidi="ar-SA"/>
        </w:rPr>
        <w:t xml:space="preserve">1 - </w:t>
      </w:r>
      <w:r>
        <w:rPr>
          <w:rFonts w:eastAsia="Times" w:cs="Times New Roman" w:ascii="Tahoma" w:hAnsi="Tahoma"/>
          <w:b/>
          <w:color w:val="002060"/>
          <w:lang w:bidi="ar-SA"/>
        </w:rPr>
        <w:t>BILAN QUALITATIF ET QUANTITATIF</w:t>
      </w:r>
    </w:p>
    <w:p>
      <w:pPr>
        <w:pStyle w:val="Normal"/>
        <w:widowControl/>
        <w:pBdr>
          <w:bottom w:val="single" w:sz="4" w:space="1" w:color="000000"/>
        </w:pBdr>
        <w:suppressAutoHyphens w:val="true"/>
        <w:spacing w:lineRule="auto" w:line="276"/>
        <w:jc w:val="both"/>
        <w:rPr>
          <w:rFonts w:ascii="Tahoma" w:hAnsi="Tahoma" w:eastAsia="Times" w:cs="Times New Roman"/>
          <w:b/>
          <w:b/>
          <w:color w:val="002060"/>
          <w:lang w:bidi="ar-SA"/>
        </w:rPr>
      </w:pPr>
      <w:r>
        <w:rPr>
          <w:rFonts w:eastAsia="Times" w:cs="Times New Roman" w:ascii="Tahoma" w:hAnsi="Tahoma"/>
          <w:b/>
          <w:color w:val="002060"/>
          <w:lang w:bidi="ar-SA"/>
        </w:rPr>
      </w:r>
    </w:p>
    <w:p>
      <w:pPr>
        <w:pStyle w:val="Normal"/>
        <w:widowControl/>
        <w:pBdr>
          <w:bottom w:val="single" w:sz="4" w:space="1" w:color="000000"/>
        </w:pBdr>
        <w:suppressAutoHyphens w:val="true"/>
        <w:spacing w:lineRule="auto" w:line="276"/>
        <w:jc w:val="both"/>
        <w:rPr>
          <w:rFonts w:ascii="Tahoma" w:hAnsi="Tahoma" w:eastAsia="Times" w:cs="Times New Roman"/>
          <w:b/>
          <w:b/>
          <w:color w:val="002060"/>
          <w:sz w:val="22"/>
          <w:szCs w:val="22"/>
          <w:lang w:bidi="ar-SA"/>
        </w:rPr>
      </w:pPr>
      <w:r>
        <w:rPr>
          <w:rFonts w:eastAsia="Times" w:cs="Times New Roman" w:ascii="Tahoma" w:hAnsi="Tahoma"/>
          <w:b/>
          <w:color w:val="002060"/>
          <w:lang w:bidi="ar-SA"/>
        </w:rPr>
        <w:t xml:space="preserve">EFFETS DE L’ACTION : </w:t>
      </w:r>
      <w:r>
        <w:rPr>
          <w:rFonts w:eastAsia="Times" w:cs="Times New Roman" w:ascii="Tahoma" w:hAnsi="Tahoma"/>
          <w:b/>
          <w:color w:val="002060"/>
          <w:highlight w:val="yellow"/>
          <w:lang w:bidi="ar-SA"/>
        </w:rPr>
        <w:t>joindre à ce formulaire environ 15 lignes de présentation et 1 ou 2 photos pour illustrer votre action culturelle</w:t>
      </w:r>
    </w:p>
    <w:p>
      <w:pPr>
        <w:pStyle w:val="Normal"/>
        <w:widowControl/>
        <w:suppressAutoHyphens w:val="true"/>
        <w:jc w:val="both"/>
        <w:rPr>
          <w:rFonts w:ascii="Tahoma" w:hAnsi="Tahoma" w:eastAsia="Times" w:cs="Times New Roman"/>
          <w:b/>
          <w:b/>
          <w:color w:val="002060"/>
          <w:sz w:val="22"/>
          <w:szCs w:val="22"/>
          <w:lang w:bidi="ar-SA"/>
        </w:rPr>
      </w:pPr>
      <w:r>
        <w:rPr>
          <w:rFonts w:eastAsia="Times" w:cs="Times New Roman" w:ascii="Tahoma" w:hAnsi="Tahoma"/>
          <w:b/>
          <w:color w:val="002060"/>
          <w:sz w:val="22"/>
          <w:szCs w:val="22"/>
          <w:lang w:bidi="ar-SA"/>
        </w:rPr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ind w:left="720" w:hanging="0"/>
        <w:rPr>
          <w:rFonts w:ascii="Tahoma" w:hAnsi="Tahoma" w:eastAsia="Times" w:cs="Times New Roman"/>
          <w:b/>
          <w:b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b/>
          <w:color w:val="002060"/>
          <w:sz w:val="20"/>
          <w:szCs w:val="20"/>
          <w:lang w:bidi="ar-SA"/>
        </w:rPr>
        <w:t>Rappeler les objectifs du projet :</w:t>
      </w:r>
    </w:p>
    <w:p>
      <w:pPr>
        <w:pStyle w:val="Normal"/>
        <w:widowControl/>
        <w:numPr>
          <w:ilvl w:val="0"/>
          <w:numId w:val="2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Du point de vue des participants (usagers de l’établissement), des personnels de l’établissement, des partenaires culturels, des publics extérieurs le cas échéant.</w:t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10"/>
          <w:szCs w:val="10"/>
          <w:lang w:bidi="ar-SA"/>
        </w:rPr>
      </w:pPr>
      <w:r>
        <w:rPr>
          <w:rFonts w:eastAsia="Times" w:cs="Times New Roman" w:ascii="Tahoma" w:hAnsi="Tahoma"/>
          <w:color w:val="002060"/>
          <w:sz w:val="10"/>
          <w:szCs w:val="10"/>
          <w:lang w:bidi="ar-SA"/>
        </w:rPr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ind w:left="720" w:hanging="0"/>
        <w:rPr>
          <w:rFonts w:ascii="Tahoma" w:hAnsi="Tahoma" w:eastAsia="Times" w:cs="Times New Roman"/>
          <w:b/>
          <w:b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b/>
          <w:color w:val="002060"/>
          <w:sz w:val="20"/>
          <w:szCs w:val="20"/>
          <w:lang w:bidi="ar-SA"/>
        </w:rPr>
        <w:t>Les atouts et difficultés rencontrées dans la conduite du projet :</w:t>
      </w:r>
    </w:p>
    <w:p>
      <w:pPr>
        <w:pStyle w:val="Normal"/>
        <w:widowControl/>
        <w:numPr>
          <w:ilvl w:val="0"/>
          <w:numId w:val="3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Définition des objectifs.</w:t>
      </w:r>
    </w:p>
    <w:p>
      <w:pPr>
        <w:pStyle w:val="Normal"/>
        <w:widowControl/>
        <w:numPr>
          <w:ilvl w:val="0"/>
          <w:numId w:val="3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Mise en œuvre des actions.</w:t>
      </w:r>
    </w:p>
    <w:p>
      <w:pPr>
        <w:pStyle w:val="Normal"/>
        <w:widowControl/>
        <w:numPr>
          <w:ilvl w:val="0"/>
          <w:numId w:val="3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Méthode d’accompagnement et de régulation.</w:t>
      </w:r>
    </w:p>
    <w:p>
      <w:pPr>
        <w:pStyle w:val="Normal"/>
        <w:widowControl/>
        <w:numPr>
          <w:ilvl w:val="0"/>
          <w:numId w:val="3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Partenariat.</w:t>
      </w:r>
    </w:p>
    <w:p>
      <w:pPr>
        <w:pStyle w:val="Normal"/>
        <w:widowControl/>
        <w:numPr>
          <w:ilvl w:val="0"/>
          <w:numId w:val="3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Institution.</w:t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ind w:left="720" w:hanging="0"/>
        <w:jc w:val="both"/>
        <w:rPr>
          <w:rFonts w:ascii="Tahoma" w:hAnsi="Tahoma" w:eastAsia="Times" w:cs="Times New Roman"/>
          <w:color w:val="002060"/>
          <w:sz w:val="10"/>
          <w:szCs w:val="10"/>
          <w:lang w:bidi="ar-SA"/>
        </w:rPr>
      </w:pPr>
      <w:r>
        <w:rPr>
          <w:rFonts w:eastAsia="Times" w:cs="Times New Roman" w:ascii="Tahoma" w:hAnsi="Tahoma"/>
          <w:color w:val="002060"/>
          <w:sz w:val="10"/>
          <w:szCs w:val="10"/>
          <w:lang w:bidi="ar-SA"/>
        </w:rPr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ind w:left="720" w:hanging="0"/>
        <w:jc w:val="both"/>
        <w:rPr>
          <w:rFonts w:ascii="Tahoma" w:hAnsi="Tahoma" w:eastAsia="Times" w:cs="Times New Roman"/>
          <w:b/>
          <w:b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b/>
          <w:color w:val="002060"/>
          <w:sz w:val="20"/>
          <w:szCs w:val="20"/>
          <w:lang w:bidi="ar-SA"/>
        </w:rPr>
        <w:t>Préciser :</w:t>
      </w:r>
    </w:p>
    <w:p>
      <w:pPr>
        <w:pStyle w:val="Normal"/>
        <w:widowControl/>
        <w:numPr>
          <w:ilvl w:val="0"/>
          <w:numId w:val="4"/>
        </w:numPr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La conformité de l’action réalisée par rapport à ce qui était prévu.</w:t>
      </w:r>
    </w:p>
    <w:p>
      <w:pPr>
        <w:pStyle w:val="Normal"/>
        <w:widowControl/>
        <w:numPr>
          <w:ilvl w:val="0"/>
          <w:numId w:val="4"/>
        </w:numPr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 New Roman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Nombre d’intervenants culturels, d’ateliers, de patients par ateliers.</w:t>
      </w:r>
    </w:p>
    <w:p>
      <w:pPr>
        <w:pStyle w:val="Normal"/>
        <w:widowControl/>
        <w:numPr>
          <w:ilvl w:val="0"/>
          <w:numId w:val="4"/>
        </w:numPr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 New Roman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 xml:space="preserve">Nombre total de patients, de soignants, éventuellement de publics extérieurs. </w:t>
      </w:r>
    </w:p>
    <w:p>
      <w:pPr>
        <w:pStyle w:val="Normal"/>
        <w:widowControl/>
        <w:numPr>
          <w:ilvl w:val="0"/>
          <w:numId w:val="4"/>
        </w:numPr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 New Roman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Nombre de restitutions (présentations publiques, de spectacles, DVD, CD, livres, d’œuvres créées …).</w:t>
      </w:r>
    </w:p>
    <w:p>
      <w:pPr>
        <w:pStyle w:val="Normal"/>
        <w:widowControl/>
        <w:numPr>
          <w:ilvl w:val="0"/>
          <w:numId w:val="4"/>
        </w:numPr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Nombre de réunions du comité de pilotage, nombre de réunions du comité de suivi.</w:t>
      </w:r>
    </w:p>
    <w:p>
      <w:pPr>
        <w:pStyle w:val="Normal"/>
        <w:widowControl/>
        <w:suppressAutoHyphens w:val="true"/>
        <w:spacing w:lineRule="auto" w:line="276"/>
        <w:rPr>
          <w:rFonts w:ascii="Tahoma" w:hAnsi="Tahoma" w:eastAsia="Times New Roman" w:cs="Times New Roman"/>
          <w:color w:val="002060"/>
          <w:sz w:val="22"/>
          <w:szCs w:val="22"/>
          <w:lang w:bidi="ar-SA"/>
        </w:rPr>
      </w:pPr>
      <w:r>
        <w:rPr>
          <w:rFonts w:eastAsia="Times New Roman" w:cs="Times New Roman" w:ascii="Tahoma" w:hAnsi="Tahoma"/>
          <w:color w:val="002060"/>
          <w:sz w:val="22"/>
          <w:szCs w:val="22"/>
          <w:lang w:bidi="ar-SA"/>
        </w:rPr>
      </w:r>
    </w:p>
    <w:p>
      <w:pPr>
        <w:pStyle w:val="Normal"/>
        <w:widowControl/>
        <w:suppressAutoHyphens w:val="true"/>
        <w:spacing w:lineRule="auto" w:line="276"/>
        <w:rPr>
          <w:rFonts w:ascii="Tahoma" w:hAnsi="Tahoma" w:eastAsia="Times New Roman" w:cs="Times New Roman"/>
          <w:color w:val="002060"/>
          <w:sz w:val="22"/>
          <w:szCs w:val="22"/>
          <w:lang w:bidi="ar-SA"/>
        </w:rPr>
      </w:pPr>
      <w:r>
        <w:rPr>
          <w:rFonts w:eastAsia="Times New Roman" w:cs="Times New Roman" w:ascii="Tahoma" w:hAnsi="Tahoma"/>
          <w:color w:val="002060"/>
          <w:sz w:val="22"/>
          <w:szCs w:val="22"/>
          <w:lang w:bidi="ar-SA"/>
        </w:rPr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6EB4B4"/>
        <w:suppressAutoHyphens w:val="true"/>
        <w:spacing w:lineRule="auto" w:line="276"/>
        <w:jc w:val="both"/>
        <w:rPr>
          <w:rFonts w:ascii="Tahoma" w:hAnsi="Tahoma" w:eastAsia="Times" w:cs="Times New Roman"/>
          <w:b/>
          <w:b/>
          <w:color w:val="002060"/>
          <w:lang w:bidi="ar-SA"/>
        </w:rPr>
      </w:pPr>
      <w:r>
        <w:rPr>
          <w:rFonts w:eastAsia="Times New Roman" w:cs="Times New Roman" w:ascii="Tahoma" w:hAnsi="Tahoma"/>
          <w:b/>
          <w:color w:val="002060"/>
          <w:sz w:val="22"/>
          <w:lang w:bidi="ar-SA"/>
        </w:rPr>
        <w:t xml:space="preserve">2 - </w:t>
      </w:r>
      <w:r>
        <w:rPr>
          <w:rFonts w:eastAsia="Times" w:cs="Times New Roman" w:ascii="Tahoma" w:hAnsi="Tahoma"/>
          <w:b/>
          <w:color w:val="002060"/>
          <w:lang w:bidi="ar-SA"/>
        </w:rPr>
        <w:t>BILAN FINANCIER A PRESENTER</w:t>
      </w:r>
    </w:p>
    <w:p>
      <w:pPr>
        <w:pStyle w:val="Normal"/>
        <w:rPr>
          <w:rFonts w:ascii="Tahoma" w:hAnsi="Tahoma"/>
          <w:b/>
          <w:b/>
          <w:bCs/>
          <w:color w:val="002060"/>
          <w:sz w:val="22"/>
          <w:szCs w:val="22"/>
          <w:u w:val="single"/>
        </w:rPr>
      </w:pPr>
      <w:r>
        <w:rPr>
          <w:rFonts w:ascii="Tahoma" w:hAnsi="Tahoma"/>
          <w:b/>
          <w:bCs/>
          <w:color w:val="002060"/>
          <w:sz w:val="22"/>
          <w:szCs w:val="22"/>
          <w:u w:val="single"/>
        </w:rPr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tbl>
      <w:tblPr>
        <w:tblW w:w="9873" w:type="dxa"/>
        <w:jc w:val="left"/>
        <w:tblInd w:w="-348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925"/>
        <w:gridCol w:w="1569"/>
        <w:gridCol w:w="1843"/>
        <w:gridCol w:w="2268"/>
        <w:gridCol w:w="2268"/>
      </w:tblGrid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jc w:val="center"/>
              <w:rPr>
                <w:rFonts w:ascii="Arial" w:hAnsi="Arial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>POSTES DE DÉPENSES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jc w:val="center"/>
              <w:rPr>
                <w:rFonts w:ascii="Arial" w:hAnsi="Arial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 xml:space="preserve">MONTANT SUBVENTION ACCORDE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jc w:val="center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 xml:space="preserve">Si subvention déjà par ailleurs partiellement obtenue précisez le montant </w:t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>et le financeur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 xml:space="preserve">RECETTES ÉVENTUELLES </w:t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 xml:space="preserve">(dons, mécénat, dotation par l’établissement, participation </w:t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>des bénéficiaires…)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>DÉPENSES RÉALISÉES</w:t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>Rémunération artistes et intervenants (préciser tarif horaire)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>Déplacements et frais divers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>Matériel et fournitures diverses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 xml:space="preserve">Frais de communication 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>Autres charges (à préciser)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Arial" w:hAnsi="Arial"/>
                <w:b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2"/>
                <w:szCs w:val="22"/>
              </w:rPr>
              <w:t>TOTAL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Tahoma" w:hAnsi="Tahoma"/>
                <w:b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Tahoma" w:hAnsi="Tahoma"/>
                <w:b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Tahoma" w:hAnsi="Tahoma"/>
                <w:b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Tahoma" w:hAnsi="Tahoma"/>
                <w:b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2"/>
                <w:szCs w:val="22"/>
              </w:rPr>
            </w:r>
          </w:p>
        </w:tc>
      </w:tr>
    </w:tbl>
    <w:p>
      <w:pPr>
        <w:pStyle w:val="Normal"/>
        <w:widowControl/>
        <w:suppressAutoHyphens w:val="true"/>
        <w:spacing w:lineRule="auto" w:line="276"/>
        <w:rPr>
          <w:rFonts w:ascii="Tahoma" w:hAnsi="Tahoma" w:eastAsia="Times New Roman" w:cs="Times New Roman"/>
          <w:sz w:val="22"/>
          <w:szCs w:val="22"/>
          <w:lang w:bidi="ar-SA"/>
        </w:rPr>
      </w:pPr>
      <w:r>
        <w:br w:type="page"/>
      </w:r>
      <w:r>
        <w:rPr>
          <w:rFonts w:eastAsia="Times New Roman" w:cs="Times New Roman" w:ascii="Tahoma" w:hAnsi="Tahoma"/>
          <w:sz w:val="22"/>
          <w:szCs w:val="22"/>
          <w:lang w:bidi="ar-SA"/>
        </w:rPr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6EB4B4"/>
        <w:suppressAutoHyphens w:val="true"/>
        <w:spacing w:lineRule="auto" w:line="276"/>
        <w:jc w:val="both"/>
        <w:rPr>
          <w:rFonts w:ascii="Tahoma" w:hAnsi="Tahoma" w:eastAsia="Times" w:cs="Times New Roman"/>
          <w:b/>
          <w:b/>
          <w:color w:val="002060"/>
          <w:lang w:bidi="ar-SA"/>
        </w:rPr>
      </w:pPr>
      <w:r>
        <w:rPr>
          <w:rFonts w:eastAsia="Times New Roman" w:cs="Times New Roman" w:ascii="Tahoma" w:hAnsi="Tahoma"/>
          <w:b/>
          <w:color w:val="002060"/>
          <w:sz w:val="22"/>
          <w:lang w:bidi="ar-SA"/>
        </w:rPr>
        <w:t xml:space="preserve">3 – </w:t>
      </w:r>
      <w:r>
        <w:rPr>
          <w:rFonts w:eastAsia="Times" w:cs="Times New Roman" w:ascii="Tahoma" w:hAnsi="Tahoma"/>
          <w:b/>
          <w:color w:val="002060"/>
          <w:lang w:bidi="ar-SA"/>
        </w:rPr>
        <w:t>SIGNATURES (obligatoire)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color w:val="002060"/>
          <w:sz w:val="22"/>
          <w:szCs w:val="22"/>
        </w:rPr>
      </w:pPr>
      <w:r>
        <w:rPr>
          <w:rFonts w:ascii="Tahoma" w:hAnsi="Tahoma"/>
          <w:b/>
          <w:color w:val="002060"/>
        </w:rPr>
        <w:t>Directeur(trice) de l'établissement sanitaire ou médico-social</w:t>
      </w:r>
      <w:r>
        <w:rPr>
          <w:rFonts w:ascii="Tahoma" w:hAnsi="Tahoma"/>
          <w:b/>
          <w:color w:val="002060"/>
          <w:sz w:val="22"/>
          <w:szCs w:val="22"/>
        </w:rPr>
        <w:t xml:space="preserve"> :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Arial" w:hAnsi="Arial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  <w:t>Nom, prénom :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Arial" w:hAnsi="Arial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  <w:t xml:space="preserve">Date : </w:t>
      </w:r>
      <w:r>
        <w:rPr>
          <w:rFonts w:ascii="Arial" w:hAnsi="Arial"/>
          <w:color w:val="002060"/>
          <w:sz w:val="22"/>
          <w:szCs w:val="22"/>
        </w:rPr>
        <w:tab/>
        <w:tab/>
        <w:tab/>
        <w:tab/>
      </w:r>
      <w:r>
        <w:rPr>
          <w:rFonts w:ascii="Tahoma" w:hAnsi="Tahoma"/>
          <w:color w:val="002060"/>
          <w:sz w:val="22"/>
          <w:szCs w:val="22"/>
        </w:rPr>
        <w:t>Signature :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color w:val="002060"/>
          <w:sz w:val="22"/>
          <w:szCs w:val="22"/>
        </w:rPr>
      </w:pPr>
      <w:r>
        <w:rPr>
          <w:rFonts w:ascii="Tahoma" w:hAnsi="Tahoma"/>
          <w:b/>
          <w:color w:val="002060"/>
        </w:rPr>
        <w:t>Président(e) ou directeur(trice) de la structure culturelle</w:t>
      </w:r>
      <w:r>
        <w:rPr>
          <w:rFonts w:ascii="Tahoma" w:hAnsi="Tahoma"/>
          <w:b/>
          <w:color w:val="002060"/>
          <w:sz w:val="22"/>
          <w:szCs w:val="22"/>
        </w:rPr>
        <w:t xml:space="preserve"> :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Arial" w:hAnsi="Arial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  <w:t xml:space="preserve">Nom, prénom : 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  <w:t xml:space="preserve">Date : </w:t>
      </w:r>
      <w:r>
        <w:rPr>
          <w:rFonts w:ascii="Arial" w:hAnsi="Arial"/>
          <w:color w:val="002060"/>
          <w:sz w:val="22"/>
          <w:szCs w:val="22"/>
        </w:rPr>
        <w:tab/>
        <w:tab/>
        <w:tab/>
        <w:tab/>
      </w:r>
      <w:r>
        <w:rPr>
          <w:rFonts w:ascii="Tahoma" w:hAnsi="Tahoma"/>
          <w:color w:val="002060"/>
          <w:sz w:val="22"/>
          <w:szCs w:val="22"/>
        </w:rPr>
        <w:t xml:space="preserve">Signature : </w:t>
      </w:r>
    </w:p>
    <w:p>
      <w:pPr>
        <w:pStyle w:val="Normal"/>
        <w:widowControl/>
        <w:suppressAutoHyphens w:val="true"/>
        <w:jc w:val="both"/>
        <w:rPr>
          <w:rFonts w:ascii="Tahoma" w:hAnsi="Tahoma" w:eastAsia="Times" w:cs="Times New Roman"/>
          <w:b/>
          <w:b/>
          <w:color w:val="002060"/>
          <w:lang w:bidi="ar-SA"/>
        </w:rPr>
      </w:pPr>
      <w:r>
        <w:rPr/>
      </w:r>
    </w:p>
    <w:sectPr>
      <w:footerReference w:type="default" r:id="rId8"/>
      <w:type w:val="nextPage"/>
      <w:pgSz w:w="11906" w:h="16838"/>
      <w:pgMar w:left="993" w:right="1134" w:header="0" w:top="567" w:footer="0" w:bottom="70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76064151"/>
    </w:sdtPr>
    <w:sdtContent>
      <w:p>
        <w:pPr>
          <w:pStyle w:val="Pieddepage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principal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principal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7b1fc0"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81c6f"/>
    <w:rPr>
      <w:rFonts w:ascii="Tahoma" w:hAnsi="Tahoma"/>
      <w:sz w:val="16"/>
      <w:szCs w:val="14"/>
    </w:rPr>
  </w:style>
  <w:style w:type="character" w:styleId="EntteCar" w:customStyle="1">
    <w:name w:val="En-tête Car"/>
    <w:basedOn w:val="DefaultParagraphFont"/>
    <w:link w:val="En-tte"/>
    <w:uiPriority w:val="99"/>
    <w:qFormat/>
    <w:rsid w:val="00030eb6"/>
    <w:rPr>
      <w:szCs w:val="21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030eb6"/>
    <w:rPr>
      <w:szCs w:val="21"/>
    </w:rPr>
  </w:style>
  <w:style w:type="character" w:styleId="Caractresdenotedefin" w:customStyle="1">
    <w:name w:val="Caractères de note de fin"/>
    <w:qFormat/>
    <w:rsid w:val="00975d2c"/>
    <w:rPr>
      <w:vertAlign w:val="superscript"/>
    </w:rPr>
  </w:style>
  <w:style w:type="character" w:styleId="NotedefinCar" w:customStyle="1">
    <w:name w:val="Note de fin Car"/>
    <w:basedOn w:val="DefaultParagraphFont"/>
    <w:link w:val="Notedefin"/>
    <w:qFormat/>
    <w:rsid w:val="00975d2c"/>
    <w:rPr>
      <w:rFonts w:ascii="Times" w:hAnsi="Times" w:eastAsia="Times" w:cs="Times New Roman"/>
      <w:sz w:val="20"/>
      <w:szCs w:val="20"/>
      <w:lang w:bidi="ar-S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 w:customStyle="1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itations" w:customStyle="1">
    <w:name w:val="Citations"/>
    <w:basedOn w:val="Normal"/>
    <w:qFormat/>
    <w:pPr>
      <w:spacing w:before="0" w:after="283"/>
      <w:ind w:left="567" w:right="567" w:hanging="0"/>
    </w:pPr>
    <w:rPr/>
  </w:style>
  <w:style w:type="paragraph" w:styleId="Soustitre">
    <w:name w:val="Subtitle"/>
    <w:basedOn w:val="Titreprincipal"/>
    <w:next w:val="Corpsdetexte"/>
    <w:qFormat/>
    <w:pPr>
      <w:spacing w:before="60" w:after="0"/>
      <w:jc w:val="center"/>
    </w:pPr>
    <w:rPr>
      <w:sz w:val="36"/>
      <w:szCs w:val="36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Retraitdecorpsdetexte" w:customStyle="1">
    <w:name w:val="Body Text Indent"/>
    <w:basedOn w:val="Normal"/>
    <w:rsid w:val="00021a95"/>
    <w:pPr>
      <w:suppressAutoHyphens w:val="true"/>
      <w:ind w:left="1134" w:firstLine="851"/>
      <w:jc w:val="both"/>
    </w:pPr>
    <w:rPr>
      <w:rFonts w:ascii="Times New Roman" w:hAnsi="Times New Roman" w:eastAsia="Andale Sans UI" w:cs="Tahoma"/>
      <w:color w:val="00000A"/>
      <w:sz w:val="22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81c6f"/>
    <w:pPr/>
    <w:rPr>
      <w:rFonts w:ascii="Tahoma" w:hAnsi="Tahoma"/>
      <w:sz w:val="16"/>
      <w:szCs w:val="1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030eb6"/>
    <w:pPr>
      <w:tabs>
        <w:tab w:val="clear" w:pos="420"/>
        <w:tab w:val="center" w:pos="4536" w:leader="none"/>
        <w:tab w:val="right" w:pos="9072" w:leader="none"/>
      </w:tabs>
    </w:pPr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030eb6"/>
    <w:pPr>
      <w:tabs>
        <w:tab w:val="clear" w:pos="420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uiPriority w:val="34"/>
    <w:qFormat/>
    <w:rsid w:val="00e5207f"/>
    <w:pPr>
      <w:spacing w:before="0" w:after="0"/>
      <w:ind w:left="720" w:hanging="0"/>
      <w:contextualSpacing/>
    </w:pPr>
    <w:rPr>
      <w:szCs w:val="21"/>
    </w:rPr>
  </w:style>
  <w:style w:type="paragraph" w:styleId="Notedefin">
    <w:name w:val="Endnote Text"/>
    <w:basedOn w:val="Normal"/>
    <w:link w:val="NotedefinCar"/>
    <w:rsid w:val="00975d2c"/>
    <w:pPr>
      <w:widowControl/>
      <w:suppressAutoHyphens w:val="true"/>
    </w:pPr>
    <w:rPr>
      <w:rFonts w:ascii="Times" w:hAnsi="Times" w:eastAsia="Times" w:cs="Times New Roman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ars.guyane.sante.fr/" TargetMode="External"/><Relationship Id="rId5" Type="http://schemas.openxmlformats.org/officeDocument/2006/relationships/hyperlink" Target="mailto:ars-guyane-culturesante@ars.sante.fr" TargetMode="External"/><Relationship Id="rId6" Type="http://schemas.openxmlformats.org/officeDocument/2006/relationships/hyperlink" Target="mailto:isabelle.batany@ars.sante.fr" TargetMode="External"/><Relationship Id="rId7" Type="http://schemas.openxmlformats.org/officeDocument/2006/relationships/hyperlink" Target="mailto:helene.euzet@ars.sante.fr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LibreOffice/7.1.8.1$Windows_X86_64 LibreOffice_project/e1f30c802c3269a1d052614453f260e49458c82c</Application>
  <AppVersion>15.0000</AppVersion>
  <Pages>3</Pages>
  <Words>401</Words>
  <Characters>2388</Characters>
  <CharactersWithSpaces>2792</CharactersWithSpaces>
  <Paragraphs>65</Paragraphs>
  <Company>MSS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2023-03-27T09:19:22Z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