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42" w:rsidRDefault="00EF0C06">
      <w:pPr>
        <w:rPr>
          <w:rFonts w:ascii="Arial" w:hAnsi="Arial"/>
          <w:sz w:val="11"/>
          <w:szCs w:val="12"/>
        </w:rPr>
      </w:pPr>
      <w:r>
        <w:rPr>
          <w:noProof/>
          <w:lang w:eastAsia="fr-FR" w:bidi="ar-SA"/>
        </w:rPr>
        <w:drawing>
          <wp:inline distT="0" distB="0" distL="0" distR="0">
            <wp:extent cx="1905000" cy="1104900"/>
            <wp:effectExtent l="0" t="0" r="0" b="0"/>
            <wp:docPr id="1" name="Picture" descr="J:\ARS-Bretagne-DA-Financement\Administration_du_service\Secrétariat\Outils_pratiques\Logos_ARS\LOGO 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J:\ARS-Bretagne-DA-Financement\Administration_du_service\Secrétariat\Outils_pratiques\Logos_ARS\LOGO AR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/>
          <w:sz w:val="11"/>
          <w:szCs w:val="12"/>
        </w:rPr>
        <w:tab/>
      </w:r>
      <w:r>
        <w:rPr>
          <w:rFonts w:ascii="Tahoma" w:hAnsi="Tahoma"/>
          <w:sz w:val="11"/>
          <w:szCs w:val="12"/>
        </w:rPr>
        <w:tab/>
      </w:r>
      <w:r>
        <w:rPr>
          <w:rFonts w:ascii="Tahoma" w:hAnsi="Tahoma"/>
          <w:sz w:val="11"/>
          <w:szCs w:val="12"/>
        </w:rPr>
        <w:tab/>
      </w:r>
      <w:r>
        <w:rPr>
          <w:rFonts w:ascii="Tahoma" w:hAnsi="Tahoma"/>
          <w:sz w:val="11"/>
          <w:szCs w:val="12"/>
        </w:rPr>
        <w:tab/>
      </w:r>
      <w:r>
        <w:rPr>
          <w:rFonts w:ascii="Tahoma" w:hAnsi="Tahoma"/>
          <w:sz w:val="11"/>
          <w:szCs w:val="12"/>
        </w:rPr>
        <w:tab/>
      </w:r>
      <w:r>
        <w:rPr>
          <w:rFonts w:ascii="Tahoma" w:hAnsi="Tahoma"/>
          <w:sz w:val="11"/>
          <w:szCs w:val="12"/>
        </w:rPr>
        <w:tab/>
      </w:r>
      <w:r>
        <w:rPr>
          <w:rFonts w:ascii="Tahoma" w:hAnsi="Tahoma"/>
          <w:sz w:val="11"/>
          <w:szCs w:val="12"/>
        </w:rPr>
        <w:tab/>
      </w:r>
      <w:r>
        <w:rPr>
          <w:rFonts w:ascii="Tahoma" w:hAnsi="Tahoma"/>
          <w:sz w:val="11"/>
          <w:szCs w:val="12"/>
        </w:rPr>
        <w:tab/>
        <w:t xml:space="preserve">                 </w:t>
      </w:r>
      <w:r>
        <w:rPr>
          <w:rFonts w:ascii="Tahoma" w:hAnsi="Tahoma"/>
          <w:noProof/>
          <w:sz w:val="11"/>
          <w:szCs w:val="12"/>
          <w:lang w:eastAsia="fr-FR" w:bidi="ar-SA"/>
        </w:rPr>
        <w:drawing>
          <wp:inline distT="0" distB="0" distL="0" distR="0">
            <wp:extent cx="1309370" cy="1477010"/>
            <wp:effectExtent l="0" t="0" r="0" b="0"/>
            <wp:docPr id="2" name="Image1" descr="P:\logocoul_dra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P:\logocoul_drac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D42" w:rsidRDefault="00930D42">
      <w:pPr>
        <w:jc w:val="center"/>
        <w:rPr>
          <w:rFonts w:ascii="Tahoma" w:hAnsi="Tahoma"/>
          <w:sz w:val="11"/>
          <w:szCs w:val="12"/>
        </w:rPr>
      </w:pPr>
    </w:p>
    <w:tbl>
      <w:tblPr>
        <w:tblW w:w="964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45"/>
        <w:gridCol w:w="4799"/>
      </w:tblGrid>
      <w:tr w:rsidR="00930D42">
        <w:trPr>
          <w:trHeight w:val="1725"/>
        </w:trPr>
        <w:tc>
          <w:tcPr>
            <w:tcW w:w="4844" w:type="dxa"/>
            <w:shd w:val="clear" w:color="auto" w:fill="auto"/>
          </w:tcPr>
          <w:p w:rsidR="00930D42" w:rsidRDefault="00EF0C06">
            <w:pPr>
              <w:rPr>
                <w:rFonts w:ascii="Arial" w:hAnsi="Arial"/>
                <w:b/>
                <w:bCs/>
                <w:smallCaps/>
              </w:rPr>
            </w:pPr>
            <w:r>
              <w:rPr>
                <w:rFonts w:ascii="Tahoma" w:hAnsi="Tahoma"/>
                <w:b/>
                <w:bCs/>
                <w:smallCaps/>
              </w:rPr>
              <w:t>Agence régionale de santé</w:t>
            </w:r>
          </w:p>
          <w:p w:rsidR="00930D42" w:rsidRDefault="00EF0C06"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69936A82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819785</wp:posOffset>
                      </wp:positionV>
                      <wp:extent cx="1115060" cy="363855"/>
                      <wp:effectExtent l="0" t="0" r="27940" b="2667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5060" cy="363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930D42" w:rsidRDefault="00EF0C06">
                                  <w:pPr>
                                    <w:pStyle w:val="Titre3"/>
                                  </w:pPr>
                                  <w:r>
                                    <w:rPr>
                                      <w:rFonts w:ascii="Tahoma" w:hAnsi="Tahoma"/>
                                      <w:color w:val="00000A"/>
                                      <w:sz w:val="24"/>
                                      <w:szCs w:val="24"/>
                                      <w:highlight w:val="yellow"/>
                                      <w:u w:val="single"/>
                                    </w:rPr>
                                    <w:t>ANNEXE 2</w:t>
                                  </w:r>
                                  <w:r>
                                    <w:rPr>
                                      <w:rFonts w:ascii="Tahoma" w:hAnsi="Tahom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Zone de texte 3" o:spid="_x0000_s1026" style="position:absolute;margin-left:1.6pt;margin-top:64.55pt;width:87.8pt;height:28.6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" strokeweight=".26mm">
                      <v:textbox style="mso-fit-shape-to-text:t">
                        <w:txbxContent>
                          <w:p w:rsidR="00930D42" w:rsidRDefault="00EF0C06">
                            <w:pPr>
                              <w:pStyle w:val="Titre3"/>
                            </w:pPr>
                            <w:r>
                              <w:rPr>
                                <w:rFonts w:ascii="Tahoma" w:hAnsi="Tahoma"/>
                                <w:color w:val="00000A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ANNEXE 2</w:t>
                            </w:r>
                            <w: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Tahoma" w:hAnsi="Tahoma"/>
                <w:b/>
                <w:bCs/>
                <w:smallCaps/>
              </w:rPr>
              <w:t>de Guyane</w:t>
            </w:r>
            <w:r>
              <w:br/>
            </w:r>
            <w:r>
              <w:rPr>
                <w:rFonts w:ascii="Tahoma" w:hAnsi="Tahoma"/>
                <w:lang w:eastAsia="fr-FR"/>
              </w:rPr>
              <w:t xml:space="preserve">66, avenue des Flamboyants </w:t>
            </w:r>
            <w:r>
              <w:rPr>
                <w:rFonts w:ascii="Tahoma" w:hAnsi="Tahoma"/>
                <w:lang w:eastAsia="fr-FR"/>
              </w:rPr>
              <w:br/>
              <w:t>C.S 40696 - 97336 Cayenne Cedex</w:t>
            </w:r>
            <w:r>
              <w:rPr>
                <w:rFonts w:ascii="Tahoma" w:hAnsi="Tahoma"/>
              </w:rPr>
              <w:br/>
            </w:r>
            <w:hyperlink r:id="rId10">
              <w:r>
                <w:rPr>
                  <w:rStyle w:val="LienInternet"/>
                  <w:rFonts w:ascii="Tahoma" w:hAnsi="Tahoma"/>
                  <w:color w:val="00000A"/>
                  <w:u w:val="none"/>
                  <w:lang w:eastAsia="fr-FR"/>
                </w:rPr>
                <w:t>www.ars.guyane.sante.fr</w:t>
              </w:r>
            </w:hyperlink>
          </w:p>
          <w:p w:rsidR="00930D42" w:rsidRDefault="00930D42">
            <w:pPr>
              <w:rPr>
                <w:rFonts w:ascii="Tahoma" w:hAnsi="Tahoma"/>
                <w:b/>
                <w:bCs/>
                <w:sz w:val="16"/>
                <w:szCs w:val="16"/>
              </w:rPr>
            </w:pPr>
          </w:p>
        </w:tc>
        <w:tc>
          <w:tcPr>
            <w:tcW w:w="4799" w:type="dxa"/>
            <w:shd w:val="clear" w:color="auto" w:fill="auto"/>
          </w:tcPr>
          <w:p w:rsidR="00930D42" w:rsidRDefault="00EF0C06">
            <w:pPr>
              <w:pStyle w:val="Retraitdecorpsdetexte"/>
              <w:ind w:left="10" w:firstLine="0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mallCaps/>
                <w:sz w:val="24"/>
              </w:rPr>
              <w:t>Préfecture de la région de Guyane</w:t>
            </w:r>
          </w:p>
          <w:p w:rsidR="00930D42" w:rsidRDefault="00EF0C06">
            <w:pPr>
              <w:pStyle w:val="Retraitdecorpsdetexte"/>
              <w:ind w:left="0" w:firstLine="0"/>
              <w:jc w:val="right"/>
            </w:pPr>
            <w:r>
              <w:rPr>
                <w:rFonts w:ascii="Tahoma" w:hAnsi="Tahoma"/>
                <w:b/>
                <w:bCs/>
                <w:smallCaps/>
                <w:sz w:val="24"/>
              </w:rPr>
              <w:t>Direction des affaires culturelles</w:t>
            </w:r>
            <w:r>
              <w:rPr>
                <w:rFonts w:ascii="Tahoma" w:hAnsi="Tahoma"/>
                <w:b/>
                <w:bCs/>
                <w:smallCaps/>
                <w:sz w:val="24"/>
              </w:rPr>
              <w:br/>
              <w:t>de Guyane</w:t>
            </w:r>
          </w:p>
          <w:p w:rsidR="00930D42" w:rsidRDefault="00EF0C06">
            <w:pPr>
              <w:pStyle w:val="Retraitdecorpsdetexte"/>
              <w:ind w:left="0" w:firstLine="0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  <w:bCs/>
                <w:sz w:val="24"/>
                <w:szCs w:val="22"/>
              </w:rPr>
              <w:t>4 rue du Vieux Port – CS60011</w:t>
            </w:r>
          </w:p>
          <w:p w:rsidR="00930D42" w:rsidRDefault="00EF0C06">
            <w:pPr>
              <w:pStyle w:val="Retraitdecorpsdetexte"/>
              <w:ind w:left="0" w:firstLine="0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  <w:bCs/>
                <w:sz w:val="24"/>
                <w:szCs w:val="22"/>
              </w:rPr>
              <w:t>97321 Cayenne Cedex</w:t>
            </w:r>
          </w:p>
          <w:p w:rsidR="00930D42" w:rsidRDefault="00930D42">
            <w:pPr>
              <w:pStyle w:val="Retraitdecorpsdetexte"/>
              <w:ind w:left="0" w:firstLine="0"/>
              <w:jc w:val="right"/>
              <w:rPr>
                <w:b/>
                <w:bCs/>
                <w:sz w:val="24"/>
                <w:szCs w:val="22"/>
              </w:rPr>
            </w:pPr>
          </w:p>
        </w:tc>
      </w:tr>
    </w:tbl>
    <w:p w:rsidR="00930D42" w:rsidRDefault="00EF0C0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CULTURE – SANTÉ</w:t>
      </w:r>
    </w:p>
    <w:p w:rsidR="00930D42" w:rsidRDefault="00EF0C06">
      <w:pPr>
        <w:pStyle w:val="Titre1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CAHIER DES CHARGES</w:t>
      </w:r>
    </w:p>
    <w:p w:rsidR="00930D42" w:rsidRDefault="00930D42">
      <w:pPr>
        <w:rPr>
          <w:rFonts w:ascii="Arial" w:eastAsia="Andale Sans UI" w:hAnsi="Arial" w:cs="Arial"/>
          <w:sz w:val="20"/>
          <w:szCs w:val="20"/>
        </w:rPr>
      </w:pPr>
    </w:p>
    <w:p w:rsidR="00930D42" w:rsidRPr="00E6063F" w:rsidRDefault="00EF0C06">
      <w:pPr>
        <w:rPr>
          <w:b/>
          <w:bCs/>
        </w:rPr>
      </w:pPr>
      <w:r w:rsidRPr="00E6063F">
        <w:rPr>
          <w:rFonts w:ascii="Arial" w:hAnsi="Arial" w:cs="Arial"/>
          <w:color w:val="002060"/>
        </w:rPr>
        <w:t>A</w:t>
      </w:r>
      <w:r w:rsidRPr="00E6063F">
        <w:rPr>
          <w:rFonts w:ascii="Arial" w:hAnsi="Arial" w:cs="Arial"/>
          <w:b/>
          <w:bCs/>
          <w:color w:val="002060"/>
        </w:rPr>
        <w:t xml:space="preserve">- </w:t>
      </w:r>
      <w:r w:rsidRPr="00E6063F">
        <w:rPr>
          <w:rFonts w:ascii="Arial" w:hAnsi="Arial" w:cs="Arial"/>
          <w:b/>
          <w:bCs/>
          <w:color w:val="002060"/>
          <w:u w:val="single"/>
        </w:rPr>
        <w:t>Type de projets</w:t>
      </w:r>
      <w:r w:rsidRPr="00E6063F">
        <w:rPr>
          <w:rFonts w:ascii="Arial" w:hAnsi="Arial" w:cs="Arial"/>
          <w:b/>
          <w:bCs/>
          <w:color w:val="002060"/>
        </w:rPr>
        <w:t>:</w:t>
      </w:r>
    </w:p>
    <w:p w:rsidR="00930D42" w:rsidRDefault="00930D42">
      <w:pPr>
        <w:ind w:left="1230"/>
        <w:rPr>
          <w:rFonts w:ascii="Arial" w:eastAsia="Andale Sans UI" w:hAnsi="Arial" w:cs="Arial"/>
          <w:color w:val="000000"/>
          <w:sz w:val="20"/>
          <w:szCs w:val="20"/>
        </w:rPr>
      </w:pPr>
    </w:p>
    <w:p w:rsidR="00930D42" w:rsidRDefault="00930D42">
      <w:pPr>
        <w:ind w:left="1230"/>
        <w:rPr>
          <w:rFonts w:ascii="Arial" w:eastAsia="Andale Sans UI" w:hAnsi="Arial" w:cs="Arial"/>
          <w:color w:val="000000"/>
          <w:sz w:val="20"/>
          <w:szCs w:val="20"/>
        </w:rPr>
      </w:pPr>
    </w:p>
    <w:p w:rsidR="00930D42" w:rsidRDefault="00EF0C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1 -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Actions de médiation</w:t>
      </w:r>
      <w:r>
        <w:rPr>
          <w:rFonts w:ascii="Arial" w:hAnsi="Arial" w:cs="Arial"/>
          <w:color w:val="000000"/>
          <w:sz w:val="20"/>
          <w:szCs w:val="20"/>
        </w:rPr>
        <w:t xml:space="preserve"> assurées par des intervenants et artistes professionnels et accompagnées, selon le cas, de :</w:t>
      </w:r>
    </w:p>
    <w:p w:rsidR="00930D42" w:rsidRDefault="00EF0C06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diffusion au sein de l'établissement de santé ou médico-social,</w:t>
      </w:r>
    </w:p>
    <w:p w:rsidR="00930D42" w:rsidRDefault="00EF0C06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l'accueil de patients et de personnels à des représentations, expositions, visites de lieux culturels et patrimoniaux, …</w:t>
      </w:r>
    </w:p>
    <w:p w:rsidR="00930D42" w:rsidRDefault="00EF0C06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médiation culturelle ou médiation socio-culturelle en santé, à partir d’une œuvre (livre, exposition, etc.)</w:t>
      </w:r>
    </w:p>
    <w:p w:rsidR="00930D42" w:rsidRDefault="00930D42">
      <w:pPr>
        <w:ind w:left="360"/>
        <w:jc w:val="both"/>
        <w:rPr>
          <w:rFonts w:ascii="Arial" w:eastAsia="Andale Sans UI" w:hAnsi="Arial" w:cs="Arial"/>
          <w:color w:val="000000"/>
          <w:sz w:val="20"/>
          <w:szCs w:val="20"/>
        </w:rPr>
      </w:pPr>
    </w:p>
    <w:p w:rsidR="00930D42" w:rsidRDefault="00EF0C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2 -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Organisation d'ateliers de pratique artistique</w:t>
      </w:r>
      <w:r>
        <w:rPr>
          <w:rFonts w:ascii="Arial" w:hAnsi="Arial" w:cs="Arial"/>
          <w:color w:val="000000"/>
          <w:sz w:val="20"/>
          <w:szCs w:val="20"/>
        </w:rPr>
        <w:t xml:space="preserve"> (théâtre, arts de la piste, marionnettes, musique et danse, cinéma, lecture-écriture, arts plastiques, patrimoine immatériel, etc.)</w:t>
      </w:r>
    </w:p>
    <w:p w:rsidR="00930D42" w:rsidRDefault="00930D42">
      <w:pPr>
        <w:ind w:left="360"/>
        <w:jc w:val="both"/>
        <w:rPr>
          <w:rFonts w:ascii="Arial" w:eastAsia="Andale Sans UI" w:hAnsi="Arial" w:cs="Arial"/>
          <w:color w:val="000000"/>
          <w:sz w:val="20"/>
          <w:szCs w:val="20"/>
        </w:rPr>
      </w:pPr>
    </w:p>
    <w:p w:rsidR="00930D42" w:rsidRDefault="00EF0C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3 -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Résidence d'artiste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(théâtre, arts de la piste, marionnettes, musique et danse, cinéma, lecture-écriture, arts plastiques, patrimoine immatériel, etc.)</w:t>
      </w:r>
    </w:p>
    <w:p w:rsidR="00930D42" w:rsidRDefault="00930D42">
      <w:pPr>
        <w:ind w:left="360"/>
        <w:jc w:val="both"/>
        <w:rPr>
          <w:rFonts w:ascii="Arial" w:eastAsia="Andale Sans UI" w:hAnsi="Arial" w:cs="Arial"/>
          <w:color w:val="000000"/>
          <w:sz w:val="20"/>
          <w:szCs w:val="20"/>
        </w:rPr>
      </w:pPr>
    </w:p>
    <w:p w:rsidR="00930D42" w:rsidRDefault="00EF0C0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résidence doit s'inscrire sur une durée significative et être élaborée en concertation avec les équipes soignantes et les médiateurs culturels.</w:t>
      </w:r>
    </w:p>
    <w:p w:rsidR="00930D42" w:rsidRDefault="00EF0C0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 espace pour la réalisation de la résidence sera identifié au sein de l'établissement de santé ou médico-social.</w:t>
      </w:r>
    </w:p>
    <w:p w:rsidR="00930D42" w:rsidRDefault="00EF0C0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Pour une bonne compréhension et appréhension du projet, un temps de formation entre les soignants et l'artiste doit être organisé en amont de la résidence.</w:t>
      </w:r>
    </w:p>
    <w:p w:rsidR="00930D42" w:rsidRDefault="00EF0C0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restitution avec les patients est laissée à l'appréciation de l'équipe : le processus et l'apprentissage liés à la rencontre avec l'artiste, avec son œuvre et sa démarche de création demeurent primordiaux.</w:t>
      </w:r>
    </w:p>
    <w:p w:rsidR="00930D42" w:rsidRDefault="00EF0C0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Afin de faire bénéficier du rayonnement de la résidence à d'autres services, aux familles, au personnel ou à la population extérieure, plusieurs formes d'actions peuvent être imaginées : blog, journal, assistance à des répétitions, visite du lieu culturel, spectacles ou expositions, découverte des métiers de la culture, rencontre avec les artistes...</w:t>
      </w:r>
    </w:p>
    <w:p w:rsidR="00930D42" w:rsidRDefault="00930D42">
      <w:pPr>
        <w:ind w:left="375"/>
        <w:jc w:val="both"/>
        <w:rPr>
          <w:rFonts w:ascii="Arial" w:eastAsia="Andale Sans UI" w:hAnsi="Arial" w:cs="Arial"/>
          <w:color w:val="000000"/>
          <w:sz w:val="20"/>
          <w:szCs w:val="20"/>
        </w:rPr>
      </w:pPr>
    </w:p>
    <w:p w:rsidR="00930D42" w:rsidRPr="00E6063F" w:rsidRDefault="00EF0C06">
      <w:pPr>
        <w:jc w:val="both"/>
        <w:rPr>
          <w:color w:val="002060"/>
        </w:rPr>
      </w:pPr>
      <w:r w:rsidRPr="00E6063F">
        <w:rPr>
          <w:rFonts w:ascii="Arial" w:hAnsi="Arial" w:cs="Arial"/>
          <w:color w:val="002060"/>
        </w:rPr>
        <w:t xml:space="preserve">B – </w:t>
      </w:r>
      <w:r w:rsidRPr="00E6063F">
        <w:rPr>
          <w:rFonts w:ascii="Arial" w:hAnsi="Arial" w:cs="Arial"/>
          <w:b/>
          <w:color w:val="002060"/>
          <w:u w:val="single"/>
        </w:rPr>
        <w:t>Mise en œuvre</w:t>
      </w:r>
    </w:p>
    <w:p w:rsidR="00930D42" w:rsidRDefault="00930D42">
      <w:pPr>
        <w:ind w:left="375"/>
        <w:jc w:val="both"/>
        <w:rPr>
          <w:rFonts w:ascii="Arial" w:eastAsia="Andale Sans UI" w:hAnsi="Arial" w:cs="Arial"/>
          <w:color w:val="000000"/>
          <w:sz w:val="20"/>
          <w:szCs w:val="20"/>
        </w:rPr>
      </w:pPr>
    </w:p>
    <w:p w:rsidR="00930D42" w:rsidRDefault="00EF0C06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 véritable dialogue entre la structure culturelle et l'établissement de santé ou médico-social est nécessaire pour la construction d'un projet partagé. Le projet est porté par l'établissement sanitaire ou médico-social mais il doit être pensé, construit et rédigé en étroite collaboration avec la structure culturelle et l'artiste concernés.</w:t>
      </w:r>
    </w:p>
    <w:p w:rsidR="00930D42" w:rsidRPr="00EF0C06" w:rsidRDefault="00EF0C06">
      <w:pPr>
        <w:pStyle w:val="Paragraphedeliste"/>
        <w:numPr>
          <w:ilvl w:val="0"/>
          <w:numId w:val="2"/>
        </w:numPr>
        <w:jc w:val="both"/>
      </w:pPr>
      <w:r>
        <w:rPr>
          <w:rFonts w:ascii="Arial" w:hAnsi="Arial" w:cs="Arial"/>
          <w:color w:val="000000"/>
          <w:sz w:val="20"/>
          <w:szCs w:val="20"/>
        </w:rPr>
        <w:t>Un comité technique constitué de tous les acteurs du projet se réunira régulièrement et rédigera un bilan des actions réalisées.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F0C06" w:rsidRDefault="00EF0C06" w:rsidP="00EF0C06">
      <w:pPr>
        <w:jc w:val="both"/>
      </w:pPr>
    </w:p>
    <w:p w:rsidR="00EF0C06" w:rsidRDefault="00EF0C06" w:rsidP="00EF0C06">
      <w:pPr>
        <w:jc w:val="center"/>
      </w:pPr>
      <w:r>
        <w:t>1/1</w:t>
      </w:r>
    </w:p>
    <w:sectPr w:rsidR="00EF0C06">
      <w:footerReference w:type="default" r:id="rId11"/>
      <w:pgSz w:w="11906" w:h="16838"/>
      <w:pgMar w:top="567" w:right="1134" w:bottom="709" w:left="993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7C" w:rsidRDefault="00EF0C06">
      <w:r>
        <w:separator/>
      </w:r>
    </w:p>
  </w:endnote>
  <w:endnote w:type="continuationSeparator" w:id="0">
    <w:p w:rsidR="0068237C" w:rsidRDefault="00EF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42" w:rsidRDefault="00930D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7C" w:rsidRDefault="00EF0C06">
      <w:r>
        <w:separator/>
      </w:r>
    </w:p>
  </w:footnote>
  <w:footnote w:type="continuationSeparator" w:id="0">
    <w:p w:rsidR="0068237C" w:rsidRDefault="00EF0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025"/>
    <w:multiLevelType w:val="multilevel"/>
    <w:tmpl w:val="95F422F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CCF14AB"/>
    <w:multiLevelType w:val="multilevel"/>
    <w:tmpl w:val="4EC0AC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25E327B"/>
    <w:multiLevelType w:val="multilevel"/>
    <w:tmpl w:val="B5BC7E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DBE0374"/>
    <w:multiLevelType w:val="multilevel"/>
    <w:tmpl w:val="71E845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86B6FB3"/>
    <w:multiLevelType w:val="multilevel"/>
    <w:tmpl w:val="0DA844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42"/>
    <w:rsid w:val="0068237C"/>
    <w:rsid w:val="00930D42"/>
    <w:rsid w:val="00E6063F"/>
    <w:rsid w:val="00E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paragraph" w:styleId="Titre1">
    <w:name w:val="heading 1"/>
    <w:basedOn w:val="Titreprincipal"/>
    <w:pPr>
      <w:outlineLvl w:val="0"/>
    </w:pPr>
    <w:rPr>
      <w:sz w:val="36"/>
      <w:szCs w:val="36"/>
    </w:rPr>
  </w:style>
  <w:style w:type="paragraph" w:styleId="Titre2">
    <w:name w:val="heading 2"/>
    <w:basedOn w:val="Titreprincipal"/>
    <w:pPr>
      <w:spacing w:before="200" w:after="120"/>
      <w:outlineLvl w:val="1"/>
    </w:pPr>
    <w:rPr>
      <w:sz w:val="32"/>
      <w:szCs w:val="32"/>
    </w:rPr>
  </w:style>
  <w:style w:type="paragraph" w:styleId="Titre3">
    <w:name w:val="heading 3"/>
    <w:basedOn w:val="Titreprincipal"/>
    <w:pPr>
      <w:spacing w:before="140" w:after="120"/>
      <w:outlineLvl w:val="2"/>
    </w:pPr>
    <w:rPr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5">
    <w:name w:val="ListLabel 15"/>
    <w:qFormat/>
    <w:rPr>
      <w:rFonts w:cs="Symbol"/>
    </w:rPr>
  </w:style>
  <w:style w:type="character" w:customStyle="1" w:styleId="LienInternet">
    <w:name w:val="Lien Internet"/>
    <w:basedOn w:val="Policepardfaut"/>
    <w:uiPriority w:val="99"/>
    <w:unhideWhenUsed/>
    <w:rsid w:val="007B1FC0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81C6F"/>
    <w:rPr>
      <w:rFonts w:ascii="Tahoma" w:hAnsi="Tahoma"/>
      <w:sz w:val="16"/>
      <w:szCs w:val="14"/>
    </w:rPr>
  </w:style>
  <w:style w:type="character" w:customStyle="1" w:styleId="En-tteCar">
    <w:name w:val="En-tête Car"/>
    <w:basedOn w:val="Policepardfaut"/>
    <w:uiPriority w:val="99"/>
    <w:qFormat/>
    <w:rsid w:val="00030EB6"/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030EB6"/>
    <w:rPr>
      <w:szCs w:val="21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 w:cs="Symbol"/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ascii="Arial" w:hAnsi="Arial" w:cs="Symbol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Sous-titre">
    <w:name w:val="Subtitle"/>
    <w:basedOn w:val="Titreprincipal"/>
    <w:pPr>
      <w:spacing w:before="60"/>
    </w:pPr>
    <w:rPr>
      <w:sz w:val="36"/>
      <w:szCs w:val="3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Retraitdecorpsdetexte">
    <w:name w:val="Retrait de corps de texte"/>
    <w:basedOn w:val="Normal"/>
    <w:rsid w:val="00021A95"/>
    <w:pPr>
      <w:suppressAutoHyphens/>
      <w:ind w:left="1134" w:firstLine="851"/>
      <w:jc w:val="both"/>
    </w:pPr>
    <w:rPr>
      <w:rFonts w:ascii="Times New Roman" w:eastAsia="Andale Sans UI" w:hAnsi="Times New Roman" w:cs="Tahoma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81C6F"/>
    <w:rPr>
      <w:rFonts w:ascii="Tahoma" w:hAnsi="Tahoma"/>
      <w:sz w:val="16"/>
      <w:szCs w:val="14"/>
    </w:rPr>
  </w:style>
  <w:style w:type="paragraph" w:styleId="En-tte">
    <w:name w:val="header"/>
    <w:basedOn w:val="Normal"/>
    <w:uiPriority w:val="99"/>
    <w:unhideWhenUsed/>
    <w:rsid w:val="00030EB6"/>
    <w:pPr>
      <w:tabs>
        <w:tab w:val="center" w:pos="4536"/>
        <w:tab w:val="right" w:pos="9072"/>
      </w:tabs>
    </w:pPr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030EB6"/>
    <w:pPr>
      <w:tabs>
        <w:tab w:val="center" w:pos="4536"/>
        <w:tab w:val="right" w:pos="9072"/>
      </w:tabs>
    </w:pPr>
    <w:rPr>
      <w:szCs w:val="21"/>
    </w:rPr>
  </w:style>
  <w:style w:type="paragraph" w:styleId="Paragraphedeliste">
    <w:name w:val="List Paragraph"/>
    <w:basedOn w:val="Normal"/>
    <w:uiPriority w:val="34"/>
    <w:qFormat/>
    <w:rsid w:val="00E5207F"/>
    <w:pPr>
      <w:ind w:left="720"/>
      <w:contextualSpacing/>
    </w:pPr>
    <w:rPr>
      <w:szCs w:val="21"/>
    </w:rPr>
  </w:style>
  <w:style w:type="paragraph" w:customStyle="1" w:styleId="Contenudecadre">
    <w:name w:val="Contenu de cadre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paragraph" w:styleId="Titre1">
    <w:name w:val="heading 1"/>
    <w:basedOn w:val="Titreprincipal"/>
    <w:pPr>
      <w:outlineLvl w:val="0"/>
    </w:pPr>
    <w:rPr>
      <w:sz w:val="36"/>
      <w:szCs w:val="36"/>
    </w:rPr>
  </w:style>
  <w:style w:type="paragraph" w:styleId="Titre2">
    <w:name w:val="heading 2"/>
    <w:basedOn w:val="Titreprincipal"/>
    <w:pPr>
      <w:spacing w:before="200" w:after="120"/>
      <w:outlineLvl w:val="1"/>
    </w:pPr>
    <w:rPr>
      <w:sz w:val="32"/>
      <w:szCs w:val="32"/>
    </w:rPr>
  </w:style>
  <w:style w:type="paragraph" w:styleId="Titre3">
    <w:name w:val="heading 3"/>
    <w:basedOn w:val="Titreprincipal"/>
    <w:pPr>
      <w:spacing w:before="140" w:after="120"/>
      <w:outlineLvl w:val="2"/>
    </w:pPr>
    <w:rPr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5">
    <w:name w:val="ListLabel 15"/>
    <w:qFormat/>
    <w:rPr>
      <w:rFonts w:cs="Symbol"/>
    </w:rPr>
  </w:style>
  <w:style w:type="character" w:customStyle="1" w:styleId="LienInternet">
    <w:name w:val="Lien Internet"/>
    <w:basedOn w:val="Policepardfaut"/>
    <w:uiPriority w:val="99"/>
    <w:unhideWhenUsed/>
    <w:rsid w:val="007B1FC0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81C6F"/>
    <w:rPr>
      <w:rFonts w:ascii="Tahoma" w:hAnsi="Tahoma"/>
      <w:sz w:val="16"/>
      <w:szCs w:val="14"/>
    </w:rPr>
  </w:style>
  <w:style w:type="character" w:customStyle="1" w:styleId="En-tteCar">
    <w:name w:val="En-tête Car"/>
    <w:basedOn w:val="Policepardfaut"/>
    <w:uiPriority w:val="99"/>
    <w:qFormat/>
    <w:rsid w:val="00030EB6"/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030EB6"/>
    <w:rPr>
      <w:szCs w:val="21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 w:cs="Symbol"/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ascii="Arial" w:hAnsi="Arial" w:cs="Symbol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Sous-titre">
    <w:name w:val="Subtitle"/>
    <w:basedOn w:val="Titreprincipal"/>
    <w:pPr>
      <w:spacing w:before="60"/>
    </w:pPr>
    <w:rPr>
      <w:sz w:val="36"/>
      <w:szCs w:val="3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Retraitdecorpsdetexte">
    <w:name w:val="Retrait de corps de texte"/>
    <w:basedOn w:val="Normal"/>
    <w:rsid w:val="00021A95"/>
    <w:pPr>
      <w:suppressAutoHyphens/>
      <w:ind w:left="1134" w:firstLine="851"/>
      <w:jc w:val="both"/>
    </w:pPr>
    <w:rPr>
      <w:rFonts w:ascii="Times New Roman" w:eastAsia="Andale Sans UI" w:hAnsi="Times New Roman" w:cs="Tahoma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81C6F"/>
    <w:rPr>
      <w:rFonts w:ascii="Tahoma" w:hAnsi="Tahoma"/>
      <w:sz w:val="16"/>
      <w:szCs w:val="14"/>
    </w:rPr>
  </w:style>
  <w:style w:type="paragraph" w:styleId="En-tte">
    <w:name w:val="header"/>
    <w:basedOn w:val="Normal"/>
    <w:uiPriority w:val="99"/>
    <w:unhideWhenUsed/>
    <w:rsid w:val="00030EB6"/>
    <w:pPr>
      <w:tabs>
        <w:tab w:val="center" w:pos="4536"/>
        <w:tab w:val="right" w:pos="9072"/>
      </w:tabs>
    </w:pPr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030EB6"/>
    <w:pPr>
      <w:tabs>
        <w:tab w:val="center" w:pos="4536"/>
        <w:tab w:val="right" w:pos="9072"/>
      </w:tabs>
    </w:pPr>
    <w:rPr>
      <w:szCs w:val="21"/>
    </w:rPr>
  </w:style>
  <w:style w:type="paragraph" w:styleId="Paragraphedeliste">
    <w:name w:val="List Paragraph"/>
    <w:basedOn w:val="Normal"/>
    <w:uiPriority w:val="34"/>
    <w:qFormat/>
    <w:rsid w:val="00E5207F"/>
    <w:pPr>
      <w:ind w:left="720"/>
      <w:contextualSpacing/>
    </w:pPr>
    <w:rPr>
      <w:szCs w:val="21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rs.guyane.sante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2225</Characters>
  <Application>Microsoft Office Word</Application>
  <DocSecurity>0</DocSecurity>
  <Lines>18</Lines>
  <Paragraphs>5</Paragraphs>
  <ScaleCrop>false</ScaleCrop>
  <Company>MSS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Mouzard</dc:creator>
  <cp:lastModifiedBy>*</cp:lastModifiedBy>
  <cp:revision>3</cp:revision>
  <cp:lastPrinted>2017-04-26T08:30:00Z</cp:lastPrinted>
  <dcterms:created xsi:type="dcterms:W3CDTF">2017-04-26T13:51:00Z</dcterms:created>
  <dcterms:modified xsi:type="dcterms:W3CDTF">2017-05-05T18:33:00Z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